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68E" w:rsidRDefault="0029068E" w:rsidP="006302B5"/>
    <w:p w:rsidR="0029068E" w:rsidRDefault="0029068E" w:rsidP="006302B5"/>
    <w:p w:rsidR="0029068E" w:rsidRPr="0029068E" w:rsidRDefault="0029068E" w:rsidP="0029068E">
      <w:pPr>
        <w:jc w:val="center"/>
        <w:rPr>
          <w:b/>
        </w:rPr>
      </w:pPr>
      <w:r w:rsidRPr="0029068E">
        <w:rPr>
          <w:b/>
        </w:rPr>
        <w:t>COUNTY OF DAVIDSON</w:t>
      </w:r>
    </w:p>
    <w:p w:rsidR="0029068E" w:rsidRPr="0029068E" w:rsidRDefault="0029068E" w:rsidP="0029068E">
      <w:pPr>
        <w:jc w:val="center"/>
        <w:rPr>
          <w:b/>
        </w:rPr>
      </w:pPr>
      <w:r w:rsidRPr="0029068E">
        <w:rPr>
          <w:b/>
        </w:rPr>
        <w:t>ADMINISTRATIVE POLICY AND PROCEDURE</w:t>
      </w:r>
    </w:p>
    <w:p w:rsidR="0029068E" w:rsidRPr="0029068E" w:rsidRDefault="0029068E" w:rsidP="0029068E">
      <w:pPr>
        <w:jc w:val="center"/>
        <w:rPr>
          <w:b/>
        </w:rPr>
      </w:pPr>
    </w:p>
    <w:p w:rsidR="0029068E" w:rsidRPr="0029068E" w:rsidRDefault="0029068E" w:rsidP="0029068E">
      <w:pPr>
        <w:jc w:val="center"/>
        <w:rPr>
          <w:b/>
          <w:sz w:val="28"/>
          <w:szCs w:val="28"/>
        </w:rPr>
      </w:pPr>
      <w:r w:rsidRPr="0029068E">
        <w:rPr>
          <w:b/>
          <w:sz w:val="28"/>
          <w:szCs w:val="28"/>
        </w:rPr>
        <w:t>TEMPORARY TELEWORKING</w:t>
      </w:r>
      <w:r>
        <w:rPr>
          <w:b/>
          <w:sz w:val="28"/>
          <w:szCs w:val="28"/>
        </w:rPr>
        <w:t xml:space="preserve"> </w:t>
      </w:r>
    </w:p>
    <w:p w:rsidR="006302B5" w:rsidRDefault="0029068E" w:rsidP="0029068E">
      <w:pPr>
        <w:jc w:val="center"/>
        <w:rPr>
          <w:b/>
        </w:rPr>
      </w:pPr>
      <w:r>
        <w:rPr>
          <w:b/>
        </w:rPr>
        <w:t>Effective Date:  March 16, 2020</w:t>
      </w:r>
      <w:r w:rsidR="0015046B" w:rsidRPr="0029068E">
        <w:rPr>
          <w:b/>
        </w:rPr>
        <w:br/>
      </w:r>
    </w:p>
    <w:p w:rsidR="003D48F5" w:rsidRPr="0029068E" w:rsidRDefault="003D48F5" w:rsidP="0029068E">
      <w:pPr>
        <w:jc w:val="center"/>
        <w:rPr>
          <w:b/>
        </w:rPr>
      </w:pPr>
    </w:p>
    <w:p w:rsidR="00402C3D" w:rsidRPr="001426CB" w:rsidRDefault="00D33206" w:rsidP="00BD6762">
      <w:pPr>
        <w:pStyle w:val="Heading3"/>
        <w:spacing w:after="120"/>
        <w:rPr>
          <w:rFonts w:ascii="Arial" w:hAnsi="Arial" w:cs="Arial"/>
          <w:sz w:val="22"/>
          <w:szCs w:val="22"/>
          <w:u w:val="none"/>
        </w:rPr>
      </w:pPr>
      <w:bookmarkStart w:id="0" w:name="_I.__Policy"/>
      <w:bookmarkEnd w:id="0"/>
      <w:r w:rsidRPr="001426CB">
        <w:rPr>
          <w:rFonts w:ascii="Arial" w:hAnsi="Arial" w:cs="Arial"/>
          <w:sz w:val="22"/>
          <w:szCs w:val="22"/>
          <w:u w:val="none"/>
        </w:rPr>
        <w:t xml:space="preserve">I.  </w:t>
      </w:r>
      <w:r w:rsidR="00402C3D" w:rsidRPr="001426CB">
        <w:rPr>
          <w:rFonts w:ascii="Arial" w:hAnsi="Arial" w:cs="Arial"/>
          <w:sz w:val="22"/>
          <w:szCs w:val="22"/>
          <w:u w:val="none"/>
        </w:rPr>
        <w:t>Policy Overview</w:t>
      </w:r>
      <w:r w:rsidR="00630956" w:rsidRPr="001426CB">
        <w:rPr>
          <w:rFonts w:ascii="Arial" w:hAnsi="Arial" w:cs="Arial"/>
          <w:sz w:val="22"/>
          <w:szCs w:val="22"/>
          <w:u w:val="none"/>
        </w:rPr>
        <w:t xml:space="preserve"> </w:t>
      </w:r>
    </w:p>
    <w:p w:rsidR="00402C3D" w:rsidRPr="001426CB" w:rsidRDefault="00402C3D" w:rsidP="007769D5">
      <w:pPr>
        <w:rPr>
          <w:rFonts w:ascii="Arial" w:hAnsi="Arial" w:cs="Arial"/>
          <w:sz w:val="22"/>
          <w:szCs w:val="22"/>
        </w:rPr>
      </w:pPr>
      <w:r w:rsidRPr="002817CD">
        <w:rPr>
          <w:rFonts w:ascii="Arial" w:hAnsi="Arial" w:cs="Arial"/>
          <w:sz w:val="22"/>
          <w:szCs w:val="22"/>
        </w:rPr>
        <w:t xml:space="preserve">The </w:t>
      </w:r>
      <w:r w:rsidR="007F1BF0">
        <w:rPr>
          <w:rFonts w:ascii="Arial" w:hAnsi="Arial" w:cs="Arial"/>
          <w:sz w:val="22"/>
          <w:szCs w:val="22"/>
        </w:rPr>
        <w:t>County’s</w:t>
      </w:r>
      <w:r w:rsidR="00E82536" w:rsidRPr="002817CD">
        <w:rPr>
          <w:rFonts w:ascii="Arial" w:hAnsi="Arial" w:cs="Arial"/>
          <w:sz w:val="22"/>
          <w:szCs w:val="22"/>
        </w:rPr>
        <w:t xml:space="preserve"> offices </w:t>
      </w:r>
      <w:r w:rsidR="00766BA9" w:rsidRPr="002817CD">
        <w:rPr>
          <w:rFonts w:ascii="Arial" w:hAnsi="Arial" w:cs="Arial"/>
          <w:sz w:val="22"/>
          <w:szCs w:val="22"/>
        </w:rPr>
        <w:t xml:space="preserve">have </w:t>
      </w:r>
      <w:r w:rsidR="004A448E">
        <w:rPr>
          <w:rFonts w:ascii="Arial" w:hAnsi="Arial" w:cs="Arial"/>
          <w:sz w:val="22"/>
          <w:szCs w:val="22"/>
        </w:rPr>
        <w:t xml:space="preserve">set </w:t>
      </w:r>
      <w:r w:rsidR="00766BA9" w:rsidRPr="002817CD">
        <w:rPr>
          <w:rFonts w:ascii="Arial" w:hAnsi="Arial" w:cs="Arial"/>
          <w:sz w:val="22"/>
          <w:szCs w:val="22"/>
        </w:rPr>
        <w:t>standard operating hours</w:t>
      </w:r>
      <w:r w:rsidR="002817CD">
        <w:rPr>
          <w:rFonts w:ascii="Arial" w:hAnsi="Arial" w:cs="Arial"/>
          <w:sz w:val="22"/>
          <w:szCs w:val="22"/>
        </w:rPr>
        <w:t xml:space="preserve"> when they are open to the public.  (G</w:t>
      </w:r>
      <w:r w:rsidR="00766BA9" w:rsidRPr="002817CD">
        <w:rPr>
          <w:rFonts w:ascii="Arial" w:hAnsi="Arial" w:cs="Arial"/>
          <w:sz w:val="22"/>
          <w:szCs w:val="22"/>
        </w:rPr>
        <w:t>enerally 8:00 am – 5:00 pm, Monday through Friday</w:t>
      </w:r>
      <w:r w:rsidR="002817CD">
        <w:rPr>
          <w:rFonts w:ascii="Arial" w:hAnsi="Arial" w:cs="Arial"/>
          <w:sz w:val="22"/>
          <w:szCs w:val="22"/>
        </w:rPr>
        <w:t>.</w:t>
      </w:r>
      <w:r w:rsidR="00766BA9" w:rsidRPr="002817CD">
        <w:rPr>
          <w:rFonts w:ascii="Arial" w:hAnsi="Arial" w:cs="Arial"/>
          <w:sz w:val="22"/>
          <w:szCs w:val="22"/>
        </w:rPr>
        <w:t>)</w:t>
      </w:r>
      <w:r w:rsidR="00E82536">
        <w:rPr>
          <w:rFonts w:ascii="Arial" w:hAnsi="Arial" w:cs="Arial"/>
          <w:sz w:val="22"/>
          <w:szCs w:val="22"/>
        </w:rPr>
        <w:t xml:space="preserve"> </w:t>
      </w:r>
      <w:r w:rsidR="002817CD">
        <w:rPr>
          <w:rFonts w:ascii="Arial" w:hAnsi="Arial" w:cs="Arial"/>
          <w:sz w:val="22"/>
          <w:szCs w:val="22"/>
        </w:rPr>
        <w:t xml:space="preserve"> </w:t>
      </w:r>
      <w:r w:rsidR="007769D5" w:rsidRPr="001426CB">
        <w:rPr>
          <w:rFonts w:ascii="Arial" w:hAnsi="Arial" w:cs="Arial"/>
          <w:sz w:val="22"/>
          <w:szCs w:val="22"/>
        </w:rPr>
        <w:t xml:space="preserve">This policy provides guidelines for </w:t>
      </w:r>
      <w:r w:rsidR="004F22E9" w:rsidRPr="001426CB">
        <w:rPr>
          <w:rFonts w:ascii="Arial" w:hAnsi="Arial" w:cs="Arial"/>
          <w:sz w:val="22"/>
          <w:szCs w:val="22"/>
        </w:rPr>
        <w:t xml:space="preserve">work schedules </w:t>
      </w:r>
      <w:r w:rsidR="003D48F5">
        <w:rPr>
          <w:rFonts w:ascii="Arial" w:hAnsi="Arial" w:cs="Arial"/>
          <w:sz w:val="22"/>
          <w:szCs w:val="22"/>
        </w:rPr>
        <w:t xml:space="preserve">and work to </w:t>
      </w:r>
      <w:proofErr w:type="gramStart"/>
      <w:r w:rsidR="003D48F5">
        <w:rPr>
          <w:rFonts w:ascii="Arial" w:hAnsi="Arial" w:cs="Arial"/>
          <w:sz w:val="22"/>
          <w:szCs w:val="22"/>
        </w:rPr>
        <w:t>be performed</w:t>
      </w:r>
      <w:proofErr w:type="gramEnd"/>
      <w:r w:rsidR="003D48F5">
        <w:rPr>
          <w:rFonts w:ascii="Arial" w:hAnsi="Arial" w:cs="Arial"/>
          <w:sz w:val="22"/>
          <w:szCs w:val="22"/>
        </w:rPr>
        <w:t xml:space="preserve"> by</w:t>
      </w:r>
      <w:r w:rsidR="004F22E9" w:rsidRPr="001426CB">
        <w:rPr>
          <w:rFonts w:ascii="Arial" w:hAnsi="Arial" w:cs="Arial"/>
          <w:sz w:val="22"/>
          <w:szCs w:val="22"/>
        </w:rPr>
        <w:t xml:space="preserve"> employees whose </w:t>
      </w:r>
      <w:r w:rsidR="007769D5" w:rsidRPr="001426CB">
        <w:rPr>
          <w:rFonts w:ascii="Arial" w:hAnsi="Arial" w:cs="Arial"/>
          <w:sz w:val="22"/>
          <w:szCs w:val="22"/>
        </w:rPr>
        <w:t>position allow</w:t>
      </w:r>
      <w:r w:rsidR="004F22E9" w:rsidRPr="001426CB">
        <w:rPr>
          <w:rFonts w:ascii="Arial" w:hAnsi="Arial" w:cs="Arial"/>
          <w:sz w:val="22"/>
          <w:szCs w:val="22"/>
        </w:rPr>
        <w:t>s</w:t>
      </w:r>
      <w:r w:rsidR="007769D5" w:rsidRPr="001426CB">
        <w:rPr>
          <w:rFonts w:ascii="Arial" w:hAnsi="Arial" w:cs="Arial"/>
          <w:sz w:val="22"/>
          <w:szCs w:val="22"/>
        </w:rPr>
        <w:t xml:space="preserve"> </w:t>
      </w:r>
      <w:r w:rsidR="007F1BF0">
        <w:rPr>
          <w:rFonts w:ascii="Arial" w:hAnsi="Arial" w:cs="Arial"/>
          <w:sz w:val="22"/>
          <w:szCs w:val="22"/>
        </w:rPr>
        <w:t>for periods of Tele</w:t>
      </w:r>
      <w:r w:rsidR="00FA2A2D">
        <w:rPr>
          <w:rFonts w:ascii="Arial" w:hAnsi="Arial" w:cs="Arial"/>
          <w:sz w:val="22"/>
          <w:szCs w:val="22"/>
        </w:rPr>
        <w:t>working</w:t>
      </w:r>
      <w:r w:rsidR="007F1BF0">
        <w:rPr>
          <w:rFonts w:ascii="Arial" w:hAnsi="Arial" w:cs="Arial"/>
          <w:sz w:val="22"/>
          <w:szCs w:val="22"/>
        </w:rPr>
        <w:t xml:space="preserve"> during a </w:t>
      </w:r>
      <w:r w:rsidR="003D48F5">
        <w:rPr>
          <w:rFonts w:ascii="Arial" w:hAnsi="Arial" w:cs="Arial"/>
          <w:sz w:val="22"/>
          <w:szCs w:val="22"/>
        </w:rPr>
        <w:t>situation as authorized by the County Manager.</w:t>
      </w:r>
      <w:r w:rsidR="007769D5" w:rsidRPr="001426CB">
        <w:rPr>
          <w:rFonts w:ascii="Arial" w:hAnsi="Arial" w:cs="Arial"/>
          <w:sz w:val="22"/>
          <w:szCs w:val="22"/>
        </w:rPr>
        <w:t xml:space="preserve">    </w:t>
      </w:r>
    </w:p>
    <w:p w:rsidR="00176B2F" w:rsidRPr="001426CB" w:rsidRDefault="00176B2F">
      <w:pPr>
        <w:pStyle w:val="Heading2"/>
        <w:rPr>
          <w:rFonts w:ascii="Arial" w:hAnsi="Arial" w:cs="Arial"/>
          <w:b/>
          <w:bCs/>
          <w:sz w:val="22"/>
          <w:szCs w:val="22"/>
        </w:rPr>
      </w:pPr>
    </w:p>
    <w:p w:rsidR="00402C3D" w:rsidRPr="001426CB" w:rsidRDefault="00D33206" w:rsidP="00BD6762">
      <w:pPr>
        <w:pStyle w:val="Heading3"/>
        <w:spacing w:after="120"/>
        <w:rPr>
          <w:rFonts w:ascii="Arial" w:hAnsi="Arial" w:cs="Arial"/>
          <w:sz w:val="22"/>
          <w:szCs w:val="22"/>
          <w:u w:val="none"/>
        </w:rPr>
      </w:pPr>
      <w:bookmarkStart w:id="1" w:name="_II.__Purpose"/>
      <w:bookmarkEnd w:id="1"/>
      <w:r w:rsidRPr="001426CB">
        <w:rPr>
          <w:rFonts w:ascii="Arial" w:hAnsi="Arial" w:cs="Arial"/>
          <w:sz w:val="22"/>
          <w:szCs w:val="22"/>
          <w:u w:val="none"/>
        </w:rPr>
        <w:t xml:space="preserve">II.  </w:t>
      </w:r>
      <w:r w:rsidR="001426CB" w:rsidRPr="001426CB">
        <w:rPr>
          <w:rFonts w:ascii="Arial" w:hAnsi="Arial" w:cs="Arial"/>
          <w:sz w:val="22"/>
          <w:szCs w:val="22"/>
          <w:u w:val="none"/>
        </w:rPr>
        <w:t>P</w:t>
      </w:r>
      <w:r w:rsidR="00402C3D" w:rsidRPr="001426CB">
        <w:rPr>
          <w:rFonts w:ascii="Arial" w:hAnsi="Arial" w:cs="Arial"/>
          <w:sz w:val="22"/>
          <w:szCs w:val="22"/>
          <w:u w:val="none"/>
        </w:rPr>
        <w:t>urpose</w:t>
      </w:r>
    </w:p>
    <w:p w:rsidR="00084370" w:rsidRDefault="00402C3D" w:rsidP="004F22E9">
      <w:pPr>
        <w:rPr>
          <w:rFonts w:ascii="Arial" w:hAnsi="Arial" w:cs="Arial"/>
          <w:sz w:val="22"/>
          <w:szCs w:val="22"/>
        </w:rPr>
      </w:pPr>
      <w:r w:rsidRPr="001426CB">
        <w:rPr>
          <w:rFonts w:ascii="Arial" w:hAnsi="Arial" w:cs="Arial"/>
          <w:sz w:val="22"/>
          <w:szCs w:val="22"/>
        </w:rPr>
        <w:t xml:space="preserve">The purpose of the </w:t>
      </w:r>
      <w:r w:rsidR="007769D5" w:rsidRPr="001426CB">
        <w:rPr>
          <w:rFonts w:ascii="Arial" w:hAnsi="Arial" w:cs="Arial"/>
          <w:sz w:val="22"/>
          <w:szCs w:val="22"/>
        </w:rPr>
        <w:t>T</w:t>
      </w:r>
      <w:r w:rsidR="007F1BF0">
        <w:rPr>
          <w:rFonts w:ascii="Arial" w:hAnsi="Arial" w:cs="Arial"/>
          <w:sz w:val="22"/>
          <w:szCs w:val="22"/>
        </w:rPr>
        <w:t xml:space="preserve">emporary </w:t>
      </w:r>
      <w:r w:rsidR="00FA2A2D">
        <w:rPr>
          <w:rFonts w:ascii="Arial" w:hAnsi="Arial" w:cs="Arial"/>
          <w:sz w:val="22"/>
          <w:szCs w:val="22"/>
        </w:rPr>
        <w:t>Teleworking</w:t>
      </w:r>
      <w:r w:rsidR="007769D5" w:rsidRPr="001426CB">
        <w:rPr>
          <w:rFonts w:ascii="Arial" w:hAnsi="Arial" w:cs="Arial"/>
          <w:sz w:val="22"/>
          <w:szCs w:val="22"/>
        </w:rPr>
        <w:t xml:space="preserve"> policy is to</w:t>
      </w:r>
      <w:r w:rsidR="004F22E9" w:rsidRPr="001426CB">
        <w:rPr>
          <w:rFonts w:ascii="Arial" w:hAnsi="Arial" w:cs="Arial"/>
          <w:sz w:val="22"/>
          <w:szCs w:val="22"/>
        </w:rPr>
        <w:t xml:space="preserve"> provide a means to </w:t>
      </w:r>
      <w:r w:rsidR="00084370">
        <w:rPr>
          <w:rFonts w:ascii="Arial" w:hAnsi="Arial" w:cs="Arial"/>
          <w:sz w:val="22"/>
          <w:szCs w:val="22"/>
        </w:rPr>
        <w:t xml:space="preserve">continue necessary County business during a </w:t>
      </w:r>
      <w:r w:rsidR="003D48F5">
        <w:rPr>
          <w:rFonts w:ascii="Arial" w:hAnsi="Arial" w:cs="Arial"/>
          <w:sz w:val="22"/>
          <w:szCs w:val="22"/>
        </w:rPr>
        <w:t>situation as authorized by the County Manager</w:t>
      </w:r>
      <w:r w:rsidR="00084370">
        <w:rPr>
          <w:rFonts w:ascii="Arial" w:hAnsi="Arial" w:cs="Arial"/>
          <w:sz w:val="22"/>
          <w:szCs w:val="22"/>
        </w:rPr>
        <w:t>.</w:t>
      </w:r>
    </w:p>
    <w:p w:rsidR="004B31E4" w:rsidRPr="001426CB" w:rsidRDefault="004B31E4" w:rsidP="004B31E4">
      <w:pPr>
        <w:ind w:left="780"/>
        <w:rPr>
          <w:rFonts w:ascii="Arial" w:hAnsi="Arial" w:cs="Arial"/>
          <w:sz w:val="22"/>
          <w:szCs w:val="22"/>
        </w:rPr>
      </w:pPr>
    </w:p>
    <w:p w:rsidR="00402C3D" w:rsidRPr="00444FE8" w:rsidRDefault="001426CB" w:rsidP="00BD6762">
      <w:pPr>
        <w:spacing w:after="120"/>
        <w:rPr>
          <w:rFonts w:ascii="Arial" w:hAnsi="Arial" w:cs="Arial"/>
          <w:b/>
          <w:sz w:val="22"/>
          <w:szCs w:val="22"/>
        </w:rPr>
      </w:pPr>
      <w:bookmarkStart w:id="2" w:name="_III.__Scope"/>
      <w:bookmarkEnd w:id="2"/>
      <w:r w:rsidRPr="00444FE8">
        <w:rPr>
          <w:rFonts w:ascii="Arial" w:hAnsi="Arial" w:cs="Arial"/>
          <w:b/>
          <w:sz w:val="22"/>
          <w:szCs w:val="22"/>
        </w:rPr>
        <w:t>I</w:t>
      </w:r>
      <w:r w:rsidR="007F1BF0">
        <w:rPr>
          <w:rFonts w:ascii="Arial" w:hAnsi="Arial" w:cs="Arial"/>
          <w:b/>
          <w:sz w:val="22"/>
          <w:szCs w:val="22"/>
        </w:rPr>
        <w:t>II</w:t>
      </w:r>
      <w:r w:rsidRPr="00444FE8">
        <w:rPr>
          <w:rFonts w:ascii="Arial" w:hAnsi="Arial" w:cs="Arial"/>
          <w:b/>
          <w:sz w:val="22"/>
          <w:szCs w:val="22"/>
        </w:rPr>
        <w:t xml:space="preserve">. </w:t>
      </w:r>
      <w:hyperlink w:anchor="_top" w:history="1"/>
      <w:r w:rsidR="007F1BF0">
        <w:rPr>
          <w:rFonts w:ascii="Arial" w:hAnsi="Arial" w:cs="Arial"/>
          <w:b/>
          <w:sz w:val="22"/>
          <w:szCs w:val="22"/>
        </w:rPr>
        <w:t xml:space="preserve">Temporary </w:t>
      </w:r>
      <w:r w:rsidR="00FA2A2D">
        <w:rPr>
          <w:rFonts w:ascii="Arial" w:hAnsi="Arial" w:cs="Arial"/>
          <w:b/>
          <w:sz w:val="22"/>
          <w:szCs w:val="22"/>
        </w:rPr>
        <w:t>Teleworking</w:t>
      </w:r>
      <w:r w:rsidR="003D73AD" w:rsidRPr="00444FE8">
        <w:rPr>
          <w:rFonts w:ascii="Arial" w:hAnsi="Arial" w:cs="Arial"/>
          <w:b/>
          <w:sz w:val="22"/>
          <w:szCs w:val="22"/>
        </w:rPr>
        <w:t xml:space="preserve"> </w:t>
      </w:r>
    </w:p>
    <w:p w:rsidR="00FC4048" w:rsidRPr="001426CB" w:rsidRDefault="007F1BF0" w:rsidP="003D73AD">
      <w:pPr>
        <w:pStyle w:val="ListParagraph"/>
        <w:tabs>
          <w:tab w:val="left" w:pos="2610"/>
          <w:tab w:val="left" w:pos="2790"/>
          <w:tab w:val="left" w:pos="5130"/>
          <w:tab w:val="left" w:pos="5400"/>
          <w:tab w:val="left" w:pos="6840"/>
          <w:tab w:val="left" w:pos="7020"/>
          <w:tab w:val="left" w:pos="8370"/>
        </w:tabs>
        <w:spacing w:before="120"/>
        <w:ind w:left="0" w:right="-274"/>
        <w:rPr>
          <w:rFonts w:ascii="Arial" w:hAnsi="Arial" w:cs="Arial"/>
          <w:sz w:val="22"/>
          <w:szCs w:val="22"/>
        </w:rPr>
      </w:pPr>
      <w:bookmarkStart w:id="3" w:name="_Appendix"/>
      <w:bookmarkEnd w:id="3"/>
      <w:r>
        <w:rPr>
          <w:rFonts w:ascii="Arial" w:hAnsi="Arial" w:cs="Arial"/>
          <w:sz w:val="22"/>
          <w:szCs w:val="22"/>
        </w:rPr>
        <w:t xml:space="preserve">Temporary </w:t>
      </w:r>
      <w:r w:rsidR="00FA2A2D">
        <w:rPr>
          <w:rFonts w:ascii="Arial" w:hAnsi="Arial" w:cs="Arial"/>
          <w:sz w:val="22"/>
          <w:szCs w:val="22"/>
        </w:rPr>
        <w:t>teleworking</w:t>
      </w:r>
      <w:r w:rsidR="003D73AD" w:rsidRPr="001426CB">
        <w:rPr>
          <w:rFonts w:ascii="Arial" w:hAnsi="Arial" w:cs="Arial"/>
          <w:sz w:val="22"/>
          <w:szCs w:val="22"/>
        </w:rPr>
        <w:t xml:space="preserve"> options may be available to employees </w:t>
      </w:r>
      <w:r w:rsidR="007E2755" w:rsidRPr="001426CB">
        <w:rPr>
          <w:rFonts w:ascii="Arial" w:hAnsi="Arial" w:cs="Arial"/>
          <w:sz w:val="22"/>
          <w:szCs w:val="22"/>
        </w:rPr>
        <w:t>wh</w:t>
      </w:r>
      <w:r w:rsidR="00366E74">
        <w:rPr>
          <w:rFonts w:ascii="Arial" w:hAnsi="Arial" w:cs="Arial"/>
          <w:sz w:val="22"/>
          <w:szCs w:val="22"/>
        </w:rPr>
        <w:t xml:space="preserve">en the </w:t>
      </w:r>
      <w:r w:rsidR="00BD6762">
        <w:rPr>
          <w:rFonts w:ascii="Arial" w:hAnsi="Arial" w:cs="Arial"/>
          <w:sz w:val="22"/>
          <w:szCs w:val="22"/>
        </w:rPr>
        <w:t>d</w:t>
      </w:r>
      <w:r w:rsidR="00366E74">
        <w:rPr>
          <w:rFonts w:ascii="Arial" w:hAnsi="Arial" w:cs="Arial"/>
          <w:sz w:val="22"/>
          <w:szCs w:val="22"/>
        </w:rPr>
        <w:t xml:space="preserve">epartment </w:t>
      </w:r>
      <w:r w:rsidR="00BD6762">
        <w:rPr>
          <w:rFonts w:ascii="Arial" w:hAnsi="Arial" w:cs="Arial"/>
          <w:sz w:val="22"/>
          <w:szCs w:val="22"/>
        </w:rPr>
        <w:t>d</w:t>
      </w:r>
      <w:r w:rsidR="00084370">
        <w:rPr>
          <w:rFonts w:ascii="Arial" w:hAnsi="Arial" w:cs="Arial"/>
          <w:sz w:val="22"/>
          <w:szCs w:val="22"/>
        </w:rPr>
        <w:t>irector</w:t>
      </w:r>
      <w:r w:rsidR="00366E74">
        <w:rPr>
          <w:rFonts w:ascii="Arial" w:hAnsi="Arial" w:cs="Arial"/>
          <w:sz w:val="22"/>
          <w:szCs w:val="22"/>
        </w:rPr>
        <w:t xml:space="preserve"> determines </w:t>
      </w:r>
      <w:r w:rsidR="00084370">
        <w:rPr>
          <w:rFonts w:ascii="Arial" w:hAnsi="Arial" w:cs="Arial"/>
          <w:sz w:val="22"/>
          <w:szCs w:val="22"/>
        </w:rPr>
        <w:t xml:space="preserve">work that </w:t>
      </w:r>
      <w:r w:rsidR="003D48F5">
        <w:rPr>
          <w:rFonts w:ascii="Arial" w:hAnsi="Arial" w:cs="Arial"/>
          <w:sz w:val="22"/>
          <w:szCs w:val="22"/>
        </w:rPr>
        <w:t xml:space="preserve">should continue to </w:t>
      </w:r>
      <w:proofErr w:type="gramStart"/>
      <w:r w:rsidR="003D48F5">
        <w:rPr>
          <w:rFonts w:ascii="Arial" w:hAnsi="Arial" w:cs="Arial"/>
          <w:sz w:val="22"/>
          <w:szCs w:val="22"/>
        </w:rPr>
        <w:t>be</w:t>
      </w:r>
      <w:r w:rsidR="00084370">
        <w:rPr>
          <w:rFonts w:ascii="Arial" w:hAnsi="Arial" w:cs="Arial"/>
          <w:sz w:val="22"/>
          <w:szCs w:val="22"/>
        </w:rPr>
        <w:t xml:space="preserve"> performed</w:t>
      </w:r>
      <w:proofErr w:type="gramEnd"/>
      <w:r w:rsidR="00084370">
        <w:rPr>
          <w:rFonts w:ascii="Arial" w:hAnsi="Arial" w:cs="Arial"/>
          <w:sz w:val="22"/>
          <w:szCs w:val="22"/>
        </w:rPr>
        <w:t xml:space="preserve"> during a </w:t>
      </w:r>
      <w:r w:rsidR="003D48F5">
        <w:rPr>
          <w:rFonts w:ascii="Arial" w:hAnsi="Arial" w:cs="Arial"/>
          <w:sz w:val="22"/>
          <w:szCs w:val="22"/>
        </w:rPr>
        <w:t>situation as authorized by the County Manager</w:t>
      </w:r>
      <w:r w:rsidR="00084370">
        <w:rPr>
          <w:rFonts w:ascii="Arial" w:hAnsi="Arial" w:cs="Arial"/>
          <w:sz w:val="22"/>
          <w:szCs w:val="22"/>
        </w:rPr>
        <w:t>.  A</w:t>
      </w:r>
      <w:r>
        <w:rPr>
          <w:rFonts w:ascii="Arial" w:hAnsi="Arial" w:cs="Arial"/>
          <w:sz w:val="22"/>
          <w:szCs w:val="22"/>
        </w:rPr>
        <w:t xml:space="preserve"> County laptop </w:t>
      </w:r>
      <w:r w:rsidR="00084370">
        <w:rPr>
          <w:rFonts w:ascii="Arial" w:hAnsi="Arial" w:cs="Arial"/>
          <w:sz w:val="22"/>
          <w:szCs w:val="22"/>
        </w:rPr>
        <w:t>must be</w:t>
      </w:r>
      <w:r>
        <w:rPr>
          <w:rFonts w:ascii="Arial" w:hAnsi="Arial" w:cs="Arial"/>
          <w:sz w:val="22"/>
          <w:szCs w:val="22"/>
        </w:rPr>
        <w:t xml:space="preserve"> readily accessible</w:t>
      </w:r>
      <w:r w:rsidR="0029068E">
        <w:rPr>
          <w:rFonts w:ascii="Arial" w:hAnsi="Arial" w:cs="Arial"/>
          <w:sz w:val="22"/>
          <w:szCs w:val="22"/>
        </w:rPr>
        <w:t xml:space="preserve">.  The supervisor or department director must determine the work to be </w:t>
      </w:r>
      <w:proofErr w:type="gramStart"/>
      <w:r w:rsidR="0029068E">
        <w:rPr>
          <w:rFonts w:ascii="Arial" w:hAnsi="Arial" w:cs="Arial"/>
          <w:sz w:val="22"/>
          <w:szCs w:val="22"/>
        </w:rPr>
        <w:t>performed</w:t>
      </w:r>
      <w:proofErr w:type="gramEnd"/>
      <w:r w:rsidR="0029068E">
        <w:rPr>
          <w:rFonts w:ascii="Arial" w:hAnsi="Arial" w:cs="Arial"/>
          <w:sz w:val="22"/>
          <w:szCs w:val="22"/>
        </w:rPr>
        <w:t xml:space="preserve"> and accomplished during the temporary teleworking </w:t>
      </w:r>
      <w:r w:rsidR="003D48F5">
        <w:rPr>
          <w:rFonts w:ascii="Arial" w:hAnsi="Arial" w:cs="Arial"/>
          <w:sz w:val="22"/>
          <w:szCs w:val="22"/>
        </w:rPr>
        <w:t>situation</w:t>
      </w:r>
      <w:r w:rsidR="0029068E">
        <w:rPr>
          <w:rFonts w:ascii="Arial" w:hAnsi="Arial" w:cs="Arial"/>
          <w:sz w:val="22"/>
          <w:szCs w:val="22"/>
        </w:rPr>
        <w:t>.</w:t>
      </w:r>
      <w:r w:rsidR="00FC4048" w:rsidRPr="001426CB">
        <w:rPr>
          <w:rFonts w:ascii="Arial" w:hAnsi="Arial" w:cs="Arial"/>
          <w:sz w:val="22"/>
          <w:szCs w:val="22"/>
        </w:rPr>
        <w:t xml:space="preserve">  </w:t>
      </w:r>
      <w:r w:rsidR="00FA2A2D">
        <w:rPr>
          <w:rFonts w:ascii="Arial" w:hAnsi="Arial" w:cs="Arial"/>
          <w:sz w:val="22"/>
          <w:szCs w:val="22"/>
        </w:rPr>
        <w:t>Teleworking</w:t>
      </w:r>
      <w:r w:rsidR="00FC4048" w:rsidRPr="001426CB">
        <w:rPr>
          <w:rFonts w:ascii="Arial" w:hAnsi="Arial" w:cs="Arial"/>
          <w:sz w:val="22"/>
          <w:szCs w:val="22"/>
        </w:rPr>
        <w:t xml:space="preserve"> is not an entitlement for any position and </w:t>
      </w:r>
      <w:proofErr w:type="gramStart"/>
      <w:r w:rsidR="00FC4048" w:rsidRPr="001426CB">
        <w:rPr>
          <w:rFonts w:ascii="Arial" w:hAnsi="Arial" w:cs="Arial"/>
          <w:sz w:val="22"/>
          <w:szCs w:val="22"/>
        </w:rPr>
        <w:t xml:space="preserve">participation in a </w:t>
      </w:r>
      <w:r w:rsidR="00FA2A2D">
        <w:rPr>
          <w:rFonts w:ascii="Arial" w:hAnsi="Arial" w:cs="Arial"/>
          <w:sz w:val="22"/>
          <w:szCs w:val="22"/>
        </w:rPr>
        <w:t>teleworking</w:t>
      </w:r>
      <w:r w:rsidR="00FC4048" w:rsidRPr="001426CB">
        <w:rPr>
          <w:rFonts w:ascii="Arial" w:hAnsi="Arial" w:cs="Arial"/>
          <w:sz w:val="22"/>
          <w:szCs w:val="22"/>
        </w:rPr>
        <w:t xml:space="preserve"> arrangement may be ended at any time by the employee o</w:t>
      </w:r>
      <w:r w:rsidR="00D4548C" w:rsidRPr="001426CB">
        <w:rPr>
          <w:rFonts w:ascii="Arial" w:hAnsi="Arial" w:cs="Arial"/>
          <w:sz w:val="22"/>
          <w:szCs w:val="22"/>
        </w:rPr>
        <w:t>r</w:t>
      </w:r>
      <w:r w:rsidR="00BD6762">
        <w:rPr>
          <w:rFonts w:ascii="Arial" w:hAnsi="Arial" w:cs="Arial"/>
          <w:sz w:val="22"/>
          <w:szCs w:val="22"/>
        </w:rPr>
        <w:t xml:space="preserve"> the d</w:t>
      </w:r>
      <w:r w:rsidR="00FC4048" w:rsidRPr="001426CB">
        <w:rPr>
          <w:rFonts w:ascii="Arial" w:hAnsi="Arial" w:cs="Arial"/>
          <w:sz w:val="22"/>
          <w:szCs w:val="22"/>
        </w:rPr>
        <w:t xml:space="preserve">epartment </w:t>
      </w:r>
      <w:r w:rsidR="00BD6762">
        <w:rPr>
          <w:rFonts w:ascii="Arial" w:hAnsi="Arial" w:cs="Arial"/>
          <w:sz w:val="22"/>
          <w:szCs w:val="22"/>
        </w:rPr>
        <w:t>d</w:t>
      </w:r>
      <w:r>
        <w:rPr>
          <w:rFonts w:ascii="Arial" w:hAnsi="Arial" w:cs="Arial"/>
          <w:sz w:val="22"/>
          <w:szCs w:val="22"/>
        </w:rPr>
        <w:t>irector</w:t>
      </w:r>
      <w:proofErr w:type="gramEnd"/>
      <w:r w:rsidR="00FC4048" w:rsidRPr="001426CB">
        <w:rPr>
          <w:rFonts w:ascii="Arial" w:hAnsi="Arial" w:cs="Arial"/>
          <w:sz w:val="22"/>
          <w:szCs w:val="22"/>
        </w:rPr>
        <w:t>.</w:t>
      </w:r>
      <w:r w:rsidR="00366E74">
        <w:rPr>
          <w:rFonts w:ascii="Arial" w:hAnsi="Arial" w:cs="Arial"/>
          <w:sz w:val="22"/>
          <w:szCs w:val="22"/>
        </w:rPr>
        <w:t xml:space="preserve">  Before </w:t>
      </w:r>
      <w:r w:rsidR="00FA2A2D">
        <w:rPr>
          <w:rFonts w:ascii="Arial" w:hAnsi="Arial" w:cs="Arial"/>
          <w:sz w:val="22"/>
          <w:szCs w:val="22"/>
        </w:rPr>
        <w:t>teleworking</w:t>
      </w:r>
      <w:r>
        <w:rPr>
          <w:rFonts w:ascii="Arial" w:hAnsi="Arial" w:cs="Arial"/>
          <w:sz w:val="22"/>
          <w:szCs w:val="22"/>
        </w:rPr>
        <w:t xml:space="preserve"> begins</w:t>
      </w:r>
      <w:r w:rsidR="00366E74">
        <w:rPr>
          <w:rFonts w:ascii="Arial" w:hAnsi="Arial" w:cs="Arial"/>
          <w:sz w:val="22"/>
          <w:szCs w:val="22"/>
        </w:rPr>
        <w:t xml:space="preserve">, the IT Department must review and approve the equipment used in the </w:t>
      </w:r>
      <w:r w:rsidR="00FA2A2D">
        <w:rPr>
          <w:rFonts w:ascii="Arial" w:hAnsi="Arial" w:cs="Arial"/>
          <w:sz w:val="22"/>
          <w:szCs w:val="22"/>
        </w:rPr>
        <w:t>teleworking</w:t>
      </w:r>
      <w:r w:rsidR="00366E74">
        <w:rPr>
          <w:rFonts w:ascii="Arial" w:hAnsi="Arial" w:cs="Arial"/>
          <w:sz w:val="22"/>
          <w:szCs w:val="22"/>
        </w:rPr>
        <w:t xml:space="preserve"> arrangement. </w:t>
      </w:r>
      <w:r w:rsidR="007E2755">
        <w:rPr>
          <w:rFonts w:ascii="Arial" w:hAnsi="Arial" w:cs="Arial"/>
          <w:sz w:val="22"/>
          <w:szCs w:val="22"/>
        </w:rPr>
        <w:br/>
      </w:r>
      <w:r w:rsidR="00D46F5F">
        <w:rPr>
          <w:rFonts w:ascii="Arial" w:hAnsi="Arial" w:cs="Arial"/>
          <w:sz w:val="22"/>
          <w:szCs w:val="22"/>
        </w:rPr>
        <w:t xml:space="preserve"> </w:t>
      </w:r>
    </w:p>
    <w:p w:rsidR="00D4548C" w:rsidRPr="001426CB" w:rsidRDefault="00304B27" w:rsidP="003D73AD">
      <w:pPr>
        <w:pStyle w:val="ListParagraph"/>
        <w:tabs>
          <w:tab w:val="left" w:pos="2610"/>
          <w:tab w:val="left" w:pos="2790"/>
          <w:tab w:val="left" w:pos="5130"/>
          <w:tab w:val="left" w:pos="5400"/>
          <w:tab w:val="left" w:pos="6840"/>
          <w:tab w:val="left" w:pos="7020"/>
          <w:tab w:val="left" w:pos="8370"/>
        </w:tabs>
        <w:spacing w:before="120"/>
        <w:ind w:left="0" w:right="-274"/>
        <w:rPr>
          <w:rFonts w:ascii="Arial" w:hAnsi="Arial" w:cs="Arial"/>
          <w:sz w:val="22"/>
          <w:szCs w:val="22"/>
        </w:rPr>
      </w:pPr>
      <w:r w:rsidRPr="001426CB">
        <w:rPr>
          <w:rFonts w:ascii="Arial" w:hAnsi="Arial" w:cs="Arial"/>
          <w:sz w:val="22"/>
          <w:szCs w:val="22"/>
        </w:rPr>
        <w:t xml:space="preserve">Any </w:t>
      </w:r>
      <w:r w:rsidR="007F1BF0">
        <w:rPr>
          <w:rFonts w:ascii="Arial" w:hAnsi="Arial" w:cs="Arial"/>
          <w:sz w:val="22"/>
          <w:szCs w:val="22"/>
        </w:rPr>
        <w:t xml:space="preserve">temporary </w:t>
      </w:r>
      <w:r w:rsidR="00FA2A2D">
        <w:rPr>
          <w:rFonts w:ascii="Arial" w:hAnsi="Arial" w:cs="Arial"/>
          <w:sz w:val="22"/>
          <w:szCs w:val="22"/>
        </w:rPr>
        <w:t>teleworking</w:t>
      </w:r>
      <w:r w:rsidRPr="001426CB">
        <w:rPr>
          <w:rFonts w:ascii="Arial" w:hAnsi="Arial" w:cs="Arial"/>
          <w:sz w:val="22"/>
          <w:szCs w:val="22"/>
        </w:rPr>
        <w:t xml:space="preserve"> arrangement </w:t>
      </w:r>
      <w:r w:rsidR="00AE3D47">
        <w:rPr>
          <w:rFonts w:ascii="Arial" w:hAnsi="Arial" w:cs="Arial"/>
          <w:sz w:val="22"/>
          <w:szCs w:val="22"/>
        </w:rPr>
        <w:t>should adhere to the following standards:</w:t>
      </w:r>
      <w:r w:rsidR="00AE3D47">
        <w:rPr>
          <w:rFonts w:ascii="Arial" w:hAnsi="Arial" w:cs="Arial"/>
          <w:sz w:val="22"/>
          <w:szCs w:val="22"/>
        </w:rPr>
        <w:br/>
      </w:r>
    </w:p>
    <w:p w:rsidR="007F1BF0" w:rsidRDefault="00D4548C" w:rsidP="00304B27">
      <w:pPr>
        <w:pStyle w:val="ListParagraph"/>
        <w:numPr>
          <w:ilvl w:val="0"/>
          <w:numId w:val="29"/>
        </w:numPr>
        <w:tabs>
          <w:tab w:val="left" w:pos="2610"/>
          <w:tab w:val="left" w:pos="2790"/>
          <w:tab w:val="left" w:pos="5130"/>
          <w:tab w:val="left" w:pos="5400"/>
          <w:tab w:val="left" w:pos="6840"/>
          <w:tab w:val="left" w:pos="7020"/>
          <w:tab w:val="left" w:pos="8370"/>
        </w:tabs>
        <w:spacing w:before="120"/>
        <w:ind w:right="-274"/>
        <w:rPr>
          <w:rFonts w:ascii="Arial" w:hAnsi="Arial" w:cs="Arial"/>
          <w:sz w:val="22"/>
          <w:szCs w:val="22"/>
        </w:rPr>
      </w:pPr>
      <w:r w:rsidRPr="001426CB">
        <w:rPr>
          <w:rFonts w:ascii="Arial" w:hAnsi="Arial" w:cs="Arial"/>
          <w:sz w:val="22"/>
          <w:szCs w:val="22"/>
        </w:rPr>
        <w:t xml:space="preserve">All </w:t>
      </w:r>
      <w:r w:rsidR="00FA2A2D">
        <w:rPr>
          <w:rFonts w:ascii="Arial" w:hAnsi="Arial" w:cs="Arial"/>
          <w:sz w:val="22"/>
          <w:szCs w:val="22"/>
        </w:rPr>
        <w:t>teleworking</w:t>
      </w:r>
      <w:r w:rsidRPr="001426CB">
        <w:rPr>
          <w:rFonts w:ascii="Arial" w:hAnsi="Arial" w:cs="Arial"/>
          <w:sz w:val="22"/>
          <w:szCs w:val="22"/>
        </w:rPr>
        <w:t xml:space="preserve"> </w:t>
      </w:r>
      <w:r w:rsidR="007F1BF0">
        <w:rPr>
          <w:rFonts w:ascii="Arial" w:hAnsi="Arial" w:cs="Arial"/>
          <w:sz w:val="22"/>
          <w:szCs w:val="22"/>
        </w:rPr>
        <w:t xml:space="preserve">arrangements are temporary in nature in order to cover the </w:t>
      </w:r>
      <w:r w:rsidR="00084370">
        <w:rPr>
          <w:rFonts w:ascii="Arial" w:hAnsi="Arial" w:cs="Arial"/>
          <w:sz w:val="22"/>
          <w:szCs w:val="22"/>
        </w:rPr>
        <w:t xml:space="preserve">necessary </w:t>
      </w:r>
      <w:r w:rsidR="007F1BF0">
        <w:rPr>
          <w:rFonts w:ascii="Arial" w:hAnsi="Arial" w:cs="Arial"/>
          <w:sz w:val="22"/>
          <w:szCs w:val="22"/>
        </w:rPr>
        <w:t>work of the County during an emergency situation</w:t>
      </w:r>
      <w:r w:rsidR="0029068E">
        <w:rPr>
          <w:rFonts w:ascii="Arial" w:hAnsi="Arial" w:cs="Arial"/>
          <w:sz w:val="22"/>
          <w:szCs w:val="22"/>
        </w:rPr>
        <w:t>;</w:t>
      </w:r>
    </w:p>
    <w:p w:rsidR="00D4548C" w:rsidRPr="001426CB" w:rsidRDefault="00BD6762" w:rsidP="00304B27">
      <w:pPr>
        <w:pStyle w:val="ListParagraph"/>
        <w:numPr>
          <w:ilvl w:val="0"/>
          <w:numId w:val="29"/>
        </w:numPr>
        <w:tabs>
          <w:tab w:val="left" w:pos="2610"/>
          <w:tab w:val="left" w:pos="2790"/>
          <w:tab w:val="left" w:pos="5130"/>
          <w:tab w:val="left" w:pos="5400"/>
          <w:tab w:val="left" w:pos="6840"/>
          <w:tab w:val="left" w:pos="7020"/>
          <w:tab w:val="left" w:pos="8370"/>
        </w:tabs>
        <w:spacing w:before="120"/>
        <w:ind w:right="-274"/>
        <w:rPr>
          <w:rFonts w:ascii="Arial" w:hAnsi="Arial" w:cs="Arial"/>
          <w:sz w:val="22"/>
          <w:szCs w:val="22"/>
        </w:rPr>
      </w:pPr>
      <w:r>
        <w:rPr>
          <w:rFonts w:ascii="Arial" w:hAnsi="Arial" w:cs="Arial"/>
          <w:sz w:val="22"/>
          <w:szCs w:val="22"/>
        </w:rPr>
        <w:t>The d</w:t>
      </w:r>
      <w:r w:rsidR="00D4548C" w:rsidRPr="001426CB">
        <w:rPr>
          <w:rFonts w:ascii="Arial" w:hAnsi="Arial" w:cs="Arial"/>
          <w:sz w:val="22"/>
          <w:szCs w:val="22"/>
        </w:rPr>
        <w:t xml:space="preserve">epartment </w:t>
      </w:r>
      <w:r>
        <w:rPr>
          <w:rFonts w:ascii="Arial" w:hAnsi="Arial" w:cs="Arial"/>
          <w:sz w:val="22"/>
          <w:szCs w:val="22"/>
        </w:rPr>
        <w:t>d</w:t>
      </w:r>
      <w:r w:rsidR="007F1BF0">
        <w:rPr>
          <w:rFonts w:ascii="Arial" w:hAnsi="Arial" w:cs="Arial"/>
          <w:sz w:val="22"/>
          <w:szCs w:val="22"/>
        </w:rPr>
        <w:t>irector</w:t>
      </w:r>
      <w:r w:rsidR="00D4548C" w:rsidRPr="001426CB">
        <w:rPr>
          <w:rFonts w:ascii="Arial" w:hAnsi="Arial" w:cs="Arial"/>
          <w:sz w:val="22"/>
          <w:szCs w:val="22"/>
        </w:rPr>
        <w:t xml:space="preserve"> will establish the </w:t>
      </w:r>
      <w:r w:rsidR="003D48F5">
        <w:rPr>
          <w:rFonts w:ascii="Arial" w:hAnsi="Arial" w:cs="Arial"/>
          <w:sz w:val="22"/>
          <w:szCs w:val="22"/>
        </w:rPr>
        <w:t>length of the teleworking opportunity</w:t>
      </w:r>
      <w:r w:rsidR="0029068E">
        <w:rPr>
          <w:rFonts w:ascii="Arial" w:hAnsi="Arial" w:cs="Arial"/>
          <w:sz w:val="22"/>
          <w:szCs w:val="22"/>
        </w:rPr>
        <w:t>;</w:t>
      </w:r>
      <w:r w:rsidR="00514C90" w:rsidRPr="001426CB">
        <w:rPr>
          <w:rFonts w:ascii="Arial" w:hAnsi="Arial" w:cs="Arial"/>
          <w:sz w:val="22"/>
          <w:szCs w:val="22"/>
        </w:rPr>
        <w:t xml:space="preserve">  </w:t>
      </w:r>
      <w:r w:rsidR="001426CB" w:rsidRPr="001426CB">
        <w:rPr>
          <w:rFonts w:ascii="Arial" w:hAnsi="Arial" w:cs="Arial"/>
          <w:sz w:val="22"/>
          <w:szCs w:val="22"/>
        </w:rPr>
        <w:t xml:space="preserve"> </w:t>
      </w:r>
    </w:p>
    <w:p w:rsidR="00304B27" w:rsidRPr="001426CB" w:rsidRDefault="00514C90" w:rsidP="00304B27">
      <w:pPr>
        <w:pStyle w:val="ListParagraph"/>
        <w:numPr>
          <w:ilvl w:val="0"/>
          <w:numId w:val="29"/>
        </w:numPr>
        <w:tabs>
          <w:tab w:val="left" w:pos="450"/>
          <w:tab w:val="left" w:pos="2790"/>
          <w:tab w:val="left" w:pos="5130"/>
          <w:tab w:val="left" w:pos="5400"/>
          <w:tab w:val="left" w:pos="6840"/>
          <w:tab w:val="left" w:pos="7020"/>
          <w:tab w:val="left" w:pos="8370"/>
        </w:tabs>
        <w:spacing w:before="120"/>
        <w:ind w:right="-274"/>
        <w:rPr>
          <w:rFonts w:ascii="Arial" w:hAnsi="Arial" w:cs="Arial"/>
          <w:sz w:val="22"/>
          <w:szCs w:val="22"/>
        </w:rPr>
      </w:pPr>
      <w:r w:rsidRPr="001426CB">
        <w:rPr>
          <w:rFonts w:ascii="Arial" w:hAnsi="Arial" w:cs="Arial"/>
          <w:sz w:val="22"/>
          <w:szCs w:val="22"/>
        </w:rPr>
        <w:t xml:space="preserve">The employee </w:t>
      </w:r>
      <w:r w:rsidR="00304B27" w:rsidRPr="001426CB">
        <w:rPr>
          <w:rFonts w:ascii="Arial" w:hAnsi="Arial" w:cs="Arial"/>
          <w:sz w:val="22"/>
          <w:szCs w:val="22"/>
        </w:rPr>
        <w:t xml:space="preserve">must sign a </w:t>
      </w:r>
      <w:r w:rsidR="00FA2A2D">
        <w:rPr>
          <w:rFonts w:ascii="Arial" w:hAnsi="Arial" w:cs="Arial"/>
          <w:sz w:val="22"/>
          <w:szCs w:val="22"/>
        </w:rPr>
        <w:t>teleworking</w:t>
      </w:r>
      <w:r w:rsidR="00304B27" w:rsidRPr="001426CB">
        <w:rPr>
          <w:rFonts w:ascii="Arial" w:hAnsi="Arial" w:cs="Arial"/>
          <w:sz w:val="22"/>
          <w:szCs w:val="22"/>
        </w:rPr>
        <w:t xml:space="preserve"> agreement prior to beginning </w:t>
      </w:r>
      <w:r w:rsidR="001426CB" w:rsidRPr="001426CB">
        <w:rPr>
          <w:rFonts w:ascii="Arial" w:hAnsi="Arial" w:cs="Arial"/>
          <w:sz w:val="22"/>
          <w:szCs w:val="22"/>
        </w:rPr>
        <w:t>the</w:t>
      </w:r>
      <w:r w:rsidR="00304B27" w:rsidRPr="001426CB">
        <w:rPr>
          <w:rFonts w:ascii="Arial" w:hAnsi="Arial" w:cs="Arial"/>
          <w:sz w:val="22"/>
          <w:szCs w:val="22"/>
        </w:rPr>
        <w:t xml:space="preserve"> </w:t>
      </w:r>
      <w:r w:rsidR="00FA2A2D">
        <w:rPr>
          <w:rFonts w:ascii="Arial" w:hAnsi="Arial" w:cs="Arial"/>
          <w:sz w:val="22"/>
          <w:szCs w:val="22"/>
        </w:rPr>
        <w:t>teleworking</w:t>
      </w:r>
      <w:r w:rsidR="00304B27" w:rsidRPr="001426CB">
        <w:rPr>
          <w:rFonts w:ascii="Arial" w:hAnsi="Arial" w:cs="Arial"/>
          <w:sz w:val="22"/>
          <w:szCs w:val="22"/>
        </w:rPr>
        <w:t xml:space="preserve"> arrangement</w:t>
      </w:r>
      <w:r w:rsidR="00444FE8">
        <w:rPr>
          <w:rFonts w:ascii="Arial" w:hAnsi="Arial" w:cs="Arial"/>
          <w:sz w:val="22"/>
          <w:szCs w:val="22"/>
        </w:rPr>
        <w:t>.  The agreement will be maintained in the employee’s personnel file and will</w:t>
      </w:r>
      <w:r w:rsidR="002843D4" w:rsidRPr="001426CB">
        <w:rPr>
          <w:rFonts w:ascii="Arial" w:hAnsi="Arial" w:cs="Arial"/>
          <w:sz w:val="22"/>
          <w:szCs w:val="22"/>
        </w:rPr>
        <w:t xml:space="preserve"> outline the</w:t>
      </w:r>
      <w:r w:rsidRPr="001426CB">
        <w:rPr>
          <w:rFonts w:ascii="Arial" w:hAnsi="Arial" w:cs="Arial"/>
          <w:sz w:val="22"/>
          <w:szCs w:val="22"/>
        </w:rPr>
        <w:t xml:space="preserve"> responsibilities the employee and </w:t>
      </w:r>
      <w:r w:rsidR="007F1BF0">
        <w:rPr>
          <w:rFonts w:ascii="Arial" w:hAnsi="Arial" w:cs="Arial"/>
          <w:sz w:val="22"/>
          <w:szCs w:val="22"/>
        </w:rPr>
        <w:t>County</w:t>
      </w:r>
      <w:r w:rsidRPr="001426CB">
        <w:rPr>
          <w:rFonts w:ascii="Arial" w:hAnsi="Arial" w:cs="Arial"/>
          <w:sz w:val="22"/>
          <w:szCs w:val="22"/>
        </w:rPr>
        <w:t xml:space="preserve"> have</w:t>
      </w:r>
      <w:r w:rsidR="007F1BF0">
        <w:rPr>
          <w:rFonts w:ascii="Arial" w:hAnsi="Arial" w:cs="Arial"/>
          <w:sz w:val="22"/>
          <w:szCs w:val="22"/>
        </w:rPr>
        <w:t xml:space="preserve"> for </w:t>
      </w:r>
      <w:r w:rsidRPr="001426CB">
        <w:rPr>
          <w:rFonts w:ascii="Arial" w:hAnsi="Arial" w:cs="Arial"/>
          <w:sz w:val="22"/>
          <w:szCs w:val="22"/>
        </w:rPr>
        <w:t xml:space="preserve">expectations </w:t>
      </w:r>
      <w:r w:rsidR="007F1BF0">
        <w:rPr>
          <w:rFonts w:ascii="Arial" w:hAnsi="Arial" w:cs="Arial"/>
          <w:sz w:val="22"/>
          <w:szCs w:val="22"/>
        </w:rPr>
        <w:t>in</w:t>
      </w:r>
      <w:r w:rsidRPr="001426CB">
        <w:rPr>
          <w:rFonts w:ascii="Arial" w:hAnsi="Arial" w:cs="Arial"/>
          <w:sz w:val="22"/>
          <w:szCs w:val="22"/>
        </w:rPr>
        <w:t xml:space="preserve"> accounting for work hours</w:t>
      </w:r>
      <w:r w:rsidR="001426CB" w:rsidRPr="001426CB">
        <w:rPr>
          <w:rFonts w:ascii="Arial" w:hAnsi="Arial" w:cs="Arial"/>
          <w:sz w:val="22"/>
          <w:szCs w:val="22"/>
        </w:rPr>
        <w:t xml:space="preserve">, liabilities and </w:t>
      </w:r>
      <w:r w:rsidRPr="001426CB">
        <w:rPr>
          <w:rFonts w:ascii="Arial" w:hAnsi="Arial" w:cs="Arial"/>
          <w:sz w:val="22"/>
          <w:szCs w:val="22"/>
        </w:rPr>
        <w:t>any other</w:t>
      </w:r>
      <w:r w:rsidR="001426CB" w:rsidRPr="001426CB">
        <w:rPr>
          <w:rFonts w:ascii="Arial" w:hAnsi="Arial" w:cs="Arial"/>
          <w:sz w:val="22"/>
          <w:szCs w:val="22"/>
        </w:rPr>
        <w:t xml:space="preserve"> special requirements</w:t>
      </w:r>
      <w:r w:rsidR="0029068E">
        <w:rPr>
          <w:rFonts w:ascii="Arial" w:hAnsi="Arial" w:cs="Arial"/>
          <w:sz w:val="22"/>
          <w:szCs w:val="22"/>
        </w:rPr>
        <w:t>;</w:t>
      </w:r>
      <w:r w:rsidRPr="001426CB">
        <w:rPr>
          <w:rFonts w:ascii="Arial" w:hAnsi="Arial" w:cs="Arial"/>
          <w:sz w:val="22"/>
          <w:szCs w:val="22"/>
        </w:rPr>
        <w:t xml:space="preserve"> </w:t>
      </w:r>
      <w:r w:rsidR="002843D4" w:rsidRPr="001426CB">
        <w:rPr>
          <w:rFonts w:ascii="Arial" w:hAnsi="Arial" w:cs="Arial"/>
          <w:sz w:val="22"/>
          <w:szCs w:val="22"/>
        </w:rPr>
        <w:t xml:space="preserve"> </w:t>
      </w:r>
      <w:r w:rsidR="00304B27" w:rsidRPr="001426CB">
        <w:rPr>
          <w:rFonts w:ascii="Arial" w:hAnsi="Arial" w:cs="Arial"/>
          <w:sz w:val="22"/>
          <w:szCs w:val="22"/>
        </w:rPr>
        <w:t xml:space="preserve">  </w:t>
      </w:r>
    </w:p>
    <w:p w:rsidR="002843D4" w:rsidRDefault="002843D4" w:rsidP="00304B27">
      <w:pPr>
        <w:pStyle w:val="ListParagraph"/>
        <w:numPr>
          <w:ilvl w:val="0"/>
          <w:numId w:val="29"/>
        </w:numPr>
        <w:tabs>
          <w:tab w:val="left" w:pos="450"/>
          <w:tab w:val="left" w:pos="2790"/>
          <w:tab w:val="left" w:pos="5130"/>
          <w:tab w:val="left" w:pos="5400"/>
          <w:tab w:val="left" w:pos="6840"/>
          <w:tab w:val="left" w:pos="7020"/>
          <w:tab w:val="left" w:pos="8370"/>
        </w:tabs>
        <w:spacing w:before="120"/>
        <w:ind w:right="-274"/>
        <w:rPr>
          <w:rFonts w:ascii="Arial" w:hAnsi="Arial" w:cs="Arial"/>
          <w:sz w:val="22"/>
          <w:szCs w:val="22"/>
        </w:rPr>
      </w:pPr>
      <w:r w:rsidRPr="001426CB">
        <w:rPr>
          <w:rFonts w:ascii="Arial" w:hAnsi="Arial" w:cs="Arial"/>
          <w:sz w:val="22"/>
          <w:szCs w:val="22"/>
        </w:rPr>
        <w:t>T</w:t>
      </w:r>
      <w:r w:rsidR="00304B27" w:rsidRPr="001426CB">
        <w:rPr>
          <w:rFonts w:ascii="Arial" w:hAnsi="Arial" w:cs="Arial"/>
          <w:sz w:val="22"/>
          <w:szCs w:val="22"/>
        </w:rPr>
        <w:t xml:space="preserve">he employee must agree to </w:t>
      </w:r>
      <w:r w:rsidRPr="001426CB">
        <w:rPr>
          <w:rFonts w:ascii="Arial" w:hAnsi="Arial" w:cs="Arial"/>
          <w:sz w:val="22"/>
          <w:szCs w:val="22"/>
        </w:rPr>
        <w:t xml:space="preserve">pay for </w:t>
      </w:r>
      <w:r w:rsidR="00514C90" w:rsidRPr="001426CB">
        <w:rPr>
          <w:rFonts w:ascii="Arial" w:hAnsi="Arial" w:cs="Arial"/>
          <w:sz w:val="22"/>
          <w:szCs w:val="22"/>
        </w:rPr>
        <w:t xml:space="preserve">and use </w:t>
      </w:r>
      <w:r w:rsidR="001426CB" w:rsidRPr="001426CB">
        <w:rPr>
          <w:rFonts w:ascii="Arial" w:hAnsi="Arial" w:cs="Arial"/>
          <w:sz w:val="22"/>
          <w:szCs w:val="22"/>
        </w:rPr>
        <w:t xml:space="preserve">personal </w:t>
      </w:r>
      <w:r w:rsidR="00304B27" w:rsidRPr="001426CB">
        <w:rPr>
          <w:rFonts w:ascii="Arial" w:hAnsi="Arial" w:cs="Arial"/>
          <w:sz w:val="22"/>
          <w:szCs w:val="22"/>
        </w:rPr>
        <w:t>internet</w:t>
      </w:r>
      <w:r w:rsidR="003D48F5">
        <w:rPr>
          <w:rFonts w:ascii="Arial" w:hAnsi="Arial" w:cs="Arial"/>
          <w:sz w:val="22"/>
          <w:szCs w:val="22"/>
        </w:rPr>
        <w:t>/phone</w:t>
      </w:r>
      <w:r w:rsidR="00304B27" w:rsidRPr="001426CB">
        <w:rPr>
          <w:rFonts w:ascii="Arial" w:hAnsi="Arial" w:cs="Arial"/>
          <w:sz w:val="22"/>
          <w:szCs w:val="22"/>
        </w:rPr>
        <w:t xml:space="preserve"> </w:t>
      </w:r>
      <w:r w:rsidRPr="001426CB">
        <w:rPr>
          <w:rFonts w:ascii="Arial" w:hAnsi="Arial" w:cs="Arial"/>
          <w:sz w:val="22"/>
          <w:szCs w:val="22"/>
        </w:rPr>
        <w:t xml:space="preserve">services </w:t>
      </w:r>
      <w:r w:rsidR="00304B27" w:rsidRPr="001426CB">
        <w:rPr>
          <w:rFonts w:ascii="Arial" w:hAnsi="Arial" w:cs="Arial"/>
          <w:sz w:val="22"/>
          <w:szCs w:val="22"/>
        </w:rPr>
        <w:t>as needed for work purposes.</w:t>
      </w:r>
    </w:p>
    <w:p w:rsidR="0029068E" w:rsidRDefault="0029068E" w:rsidP="004A448E">
      <w:pPr>
        <w:tabs>
          <w:tab w:val="left" w:pos="450"/>
          <w:tab w:val="left" w:pos="2790"/>
          <w:tab w:val="left" w:pos="5130"/>
          <w:tab w:val="left" w:pos="5400"/>
          <w:tab w:val="left" w:pos="6840"/>
          <w:tab w:val="left" w:pos="7020"/>
          <w:tab w:val="left" w:pos="8370"/>
        </w:tabs>
        <w:spacing w:before="120"/>
        <w:ind w:right="-274"/>
        <w:rPr>
          <w:rFonts w:ascii="Arial" w:hAnsi="Arial" w:cs="Arial"/>
          <w:sz w:val="22"/>
          <w:szCs w:val="22"/>
        </w:rPr>
      </w:pPr>
    </w:p>
    <w:p w:rsidR="005F1578" w:rsidRDefault="00CF488D" w:rsidP="004A448E">
      <w:pPr>
        <w:tabs>
          <w:tab w:val="left" w:pos="450"/>
          <w:tab w:val="left" w:pos="2790"/>
          <w:tab w:val="left" w:pos="5130"/>
          <w:tab w:val="left" w:pos="5400"/>
          <w:tab w:val="left" w:pos="6840"/>
          <w:tab w:val="left" w:pos="7020"/>
          <w:tab w:val="left" w:pos="8370"/>
        </w:tabs>
        <w:spacing w:before="120"/>
        <w:ind w:right="-274"/>
        <w:rPr>
          <w:rFonts w:ascii="Arial" w:hAnsi="Arial" w:cs="Arial"/>
          <w:sz w:val="22"/>
          <w:szCs w:val="22"/>
        </w:rPr>
      </w:pPr>
      <w:r>
        <w:rPr>
          <w:rFonts w:ascii="Arial" w:hAnsi="Arial" w:cs="Arial"/>
          <w:sz w:val="22"/>
          <w:szCs w:val="22"/>
        </w:rPr>
        <w:t>T</w:t>
      </w:r>
      <w:r w:rsidR="007F1BF0">
        <w:rPr>
          <w:rFonts w:ascii="Arial" w:hAnsi="Arial" w:cs="Arial"/>
          <w:sz w:val="22"/>
          <w:szCs w:val="22"/>
        </w:rPr>
        <w:t xml:space="preserve">emporary </w:t>
      </w:r>
      <w:r w:rsidR="00FA2A2D">
        <w:rPr>
          <w:rFonts w:ascii="Arial" w:hAnsi="Arial" w:cs="Arial"/>
          <w:sz w:val="22"/>
          <w:szCs w:val="22"/>
        </w:rPr>
        <w:t>teleworking</w:t>
      </w:r>
      <w:r>
        <w:rPr>
          <w:rFonts w:ascii="Arial" w:hAnsi="Arial" w:cs="Arial"/>
          <w:sz w:val="22"/>
          <w:szCs w:val="22"/>
        </w:rPr>
        <w:t xml:space="preserve"> arrangements </w:t>
      </w:r>
      <w:proofErr w:type="gramStart"/>
      <w:r>
        <w:rPr>
          <w:rFonts w:ascii="Arial" w:hAnsi="Arial" w:cs="Arial"/>
          <w:sz w:val="22"/>
          <w:szCs w:val="22"/>
        </w:rPr>
        <w:t>may be allowed</w:t>
      </w:r>
      <w:proofErr w:type="gramEnd"/>
      <w:r>
        <w:rPr>
          <w:rFonts w:ascii="Arial" w:hAnsi="Arial" w:cs="Arial"/>
          <w:sz w:val="22"/>
          <w:szCs w:val="22"/>
        </w:rPr>
        <w:t xml:space="preserve"> for empl</w:t>
      </w:r>
      <w:r w:rsidR="00AE3D47">
        <w:rPr>
          <w:rFonts w:ascii="Arial" w:hAnsi="Arial" w:cs="Arial"/>
          <w:sz w:val="22"/>
          <w:szCs w:val="22"/>
        </w:rPr>
        <w:t>oyees on a short-term basis</w:t>
      </w:r>
      <w:r w:rsidR="00D46F5F">
        <w:rPr>
          <w:rFonts w:ascii="Arial" w:hAnsi="Arial" w:cs="Arial"/>
          <w:sz w:val="22"/>
          <w:szCs w:val="22"/>
        </w:rPr>
        <w:t xml:space="preserve"> </w:t>
      </w:r>
      <w:r w:rsidR="0029068E">
        <w:rPr>
          <w:rFonts w:ascii="Arial" w:hAnsi="Arial" w:cs="Arial"/>
          <w:sz w:val="22"/>
          <w:szCs w:val="22"/>
        </w:rPr>
        <w:t xml:space="preserve">only </w:t>
      </w:r>
      <w:r w:rsidR="007F1BF0">
        <w:rPr>
          <w:rFonts w:ascii="Arial" w:hAnsi="Arial" w:cs="Arial"/>
          <w:sz w:val="22"/>
          <w:szCs w:val="22"/>
        </w:rPr>
        <w:t xml:space="preserve">during </w:t>
      </w:r>
      <w:r w:rsidR="003D48F5">
        <w:rPr>
          <w:rFonts w:ascii="Arial" w:hAnsi="Arial" w:cs="Arial"/>
          <w:sz w:val="22"/>
          <w:szCs w:val="22"/>
        </w:rPr>
        <w:t>situations as authorized by the County Manager</w:t>
      </w:r>
      <w:r w:rsidR="007F1BF0">
        <w:rPr>
          <w:rFonts w:ascii="Arial" w:hAnsi="Arial" w:cs="Arial"/>
          <w:sz w:val="22"/>
          <w:szCs w:val="22"/>
        </w:rPr>
        <w:t>.</w:t>
      </w:r>
      <w:r w:rsidR="004506D2">
        <w:rPr>
          <w:rFonts w:ascii="Arial" w:hAnsi="Arial" w:cs="Arial"/>
          <w:sz w:val="22"/>
          <w:szCs w:val="22"/>
        </w:rPr>
        <w:t xml:space="preserve">  </w:t>
      </w:r>
      <w:r w:rsidR="00486083">
        <w:rPr>
          <w:rFonts w:ascii="Arial" w:hAnsi="Arial" w:cs="Arial"/>
          <w:sz w:val="22"/>
          <w:szCs w:val="22"/>
        </w:rPr>
        <w:t xml:space="preserve">  </w:t>
      </w:r>
    </w:p>
    <w:p w:rsidR="00FA2A2D" w:rsidRDefault="00FA2A2D" w:rsidP="004A448E">
      <w:pPr>
        <w:tabs>
          <w:tab w:val="left" w:pos="450"/>
          <w:tab w:val="left" w:pos="2790"/>
          <w:tab w:val="left" w:pos="5130"/>
          <w:tab w:val="left" w:pos="5400"/>
          <w:tab w:val="left" w:pos="6840"/>
          <w:tab w:val="left" w:pos="7020"/>
          <w:tab w:val="left" w:pos="8370"/>
        </w:tabs>
        <w:spacing w:before="120"/>
        <w:ind w:right="-274"/>
        <w:rPr>
          <w:rFonts w:ascii="Arial" w:hAnsi="Arial" w:cs="Arial"/>
          <w:sz w:val="22"/>
          <w:szCs w:val="22"/>
        </w:rPr>
      </w:pPr>
    </w:p>
    <w:p w:rsidR="00FA2A2D" w:rsidRDefault="00FA2A2D" w:rsidP="004A448E">
      <w:pPr>
        <w:tabs>
          <w:tab w:val="left" w:pos="450"/>
          <w:tab w:val="left" w:pos="2790"/>
          <w:tab w:val="left" w:pos="5130"/>
          <w:tab w:val="left" w:pos="5400"/>
          <w:tab w:val="left" w:pos="6840"/>
          <w:tab w:val="left" w:pos="7020"/>
          <w:tab w:val="left" w:pos="8370"/>
        </w:tabs>
        <w:spacing w:before="120"/>
        <w:ind w:right="-274"/>
        <w:rPr>
          <w:rFonts w:ascii="Arial" w:hAnsi="Arial" w:cs="Arial"/>
          <w:sz w:val="22"/>
          <w:szCs w:val="22"/>
        </w:rPr>
      </w:pPr>
    </w:p>
    <w:p w:rsidR="00FA2A2D" w:rsidRDefault="00FA2A2D" w:rsidP="004A448E">
      <w:pPr>
        <w:tabs>
          <w:tab w:val="left" w:pos="450"/>
          <w:tab w:val="left" w:pos="2790"/>
          <w:tab w:val="left" w:pos="5130"/>
          <w:tab w:val="left" w:pos="5400"/>
          <w:tab w:val="left" w:pos="6840"/>
          <w:tab w:val="left" w:pos="7020"/>
          <w:tab w:val="left" w:pos="8370"/>
        </w:tabs>
        <w:spacing w:before="120"/>
        <w:ind w:right="-274"/>
        <w:rPr>
          <w:rFonts w:ascii="Arial" w:hAnsi="Arial" w:cs="Arial"/>
          <w:sz w:val="22"/>
          <w:szCs w:val="22"/>
        </w:rPr>
      </w:pPr>
    </w:p>
    <w:p w:rsidR="00FA2A2D" w:rsidRDefault="00FA2A2D" w:rsidP="004A448E">
      <w:pPr>
        <w:tabs>
          <w:tab w:val="left" w:pos="450"/>
          <w:tab w:val="left" w:pos="2790"/>
          <w:tab w:val="left" w:pos="5130"/>
          <w:tab w:val="left" w:pos="5400"/>
          <w:tab w:val="left" w:pos="6840"/>
          <w:tab w:val="left" w:pos="7020"/>
          <w:tab w:val="left" w:pos="8370"/>
        </w:tabs>
        <w:spacing w:before="120"/>
        <w:ind w:right="-274"/>
        <w:rPr>
          <w:rFonts w:ascii="Arial" w:hAnsi="Arial" w:cs="Arial"/>
          <w:sz w:val="22"/>
          <w:szCs w:val="22"/>
        </w:rPr>
      </w:pPr>
    </w:p>
    <w:p w:rsidR="00FA2A2D" w:rsidRDefault="00FA2A2D" w:rsidP="004A448E">
      <w:pPr>
        <w:tabs>
          <w:tab w:val="left" w:pos="450"/>
          <w:tab w:val="left" w:pos="2790"/>
          <w:tab w:val="left" w:pos="5130"/>
          <w:tab w:val="left" w:pos="5400"/>
          <w:tab w:val="left" w:pos="6840"/>
          <w:tab w:val="left" w:pos="7020"/>
          <w:tab w:val="left" w:pos="8370"/>
        </w:tabs>
        <w:spacing w:before="120"/>
        <w:ind w:right="-274"/>
        <w:rPr>
          <w:rFonts w:ascii="Arial" w:hAnsi="Arial" w:cs="Arial"/>
          <w:sz w:val="22"/>
          <w:szCs w:val="22"/>
        </w:rPr>
      </w:pPr>
    </w:p>
    <w:p w:rsidR="0029068E" w:rsidRDefault="0029068E" w:rsidP="004A448E">
      <w:pPr>
        <w:tabs>
          <w:tab w:val="left" w:pos="450"/>
          <w:tab w:val="left" w:pos="2790"/>
          <w:tab w:val="left" w:pos="5130"/>
          <w:tab w:val="left" w:pos="5400"/>
          <w:tab w:val="left" w:pos="6840"/>
          <w:tab w:val="left" w:pos="7020"/>
          <w:tab w:val="left" w:pos="8370"/>
        </w:tabs>
        <w:spacing w:before="120"/>
        <w:ind w:right="-274"/>
        <w:rPr>
          <w:rFonts w:ascii="Arial" w:hAnsi="Arial" w:cs="Arial"/>
          <w:sz w:val="22"/>
          <w:szCs w:val="22"/>
        </w:rPr>
      </w:pPr>
    </w:p>
    <w:p w:rsidR="0029068E" w:rsidRDefault="0029068E" w:rsidP="004A448E">
      <w:pPr>
        <w:tabs>
          <w:tab w:val="left" w:pos="450"/>
          <w:tab w:val="left" w:pos="2790"/>
          <w:tab w:val="left" w:pos="5130"/>
          <w:tab w:val="left" w:pos="5400"/>
          <w:tab w:val="left" w:pos="6840"/>
          <w:tab w:val="left" w:pos="7020"/>
          <w:tab w:val="left" w:pos="8370"/>
        </w:tabs>
        <w:spacing w:before="120"/>
        <w:ind w:right="-274"/>
        <w:rPr>
          <w:rFonts w:ascii="Arial" w:hAnsi="Arial" w:cs="Arial"/>
          <w:sz w:val="22"/>
          <w:szCs w:val="22"/>
        </w:rPr>
      </w:pPr>
    </w:p>
    <w:p w:rsidR="00FA2A2D" w:rsidRDefault="00FA2A2D" w:rsidP="004A448E">
      <w:pPr>
        <w:tabs>
          <w:tab w:val="left" w:pos="450"/>
          <w:tab w:val="left" w:pos="2790"/>
          <w:tab w:val="left" w:pos="5130"/>
          <w:tab w:val="left" w:pos="5400"/>
          <w:tab w:val="left" w:pos="6840"/>
          <w:tab w:val="left" w:pos="7020"/>
          <w:tab w:val="left" w:pos="8370"/>
        </w:tabs>
        <w:spacing w:before="120"/>
        <w:ind w:right="-274"/>
        <w:rPr>
          <w:rFonts w:ascii="Arial" w:hAnsi="Arial" w:cs="Arial"/>
          <w:sz w:val="22"/>
          <w:szCs w:val="22"/>
        </w:rPr>
      </w:pPr>
    </w:p>
    <w:p w:rsidR="00FA2A2D" w:rsidRPr="00E57B60" w:rsidRDefault="00FA2A2D" w:rsidP="00FA2A2D">
      <w:pPr>
        <w:ind w:right="-36"/>
        <w:jc w:val="center"/>
        <w:rPr>
          <w:rFonts w:ascii="Arial" w:hAnsi="Arial" w:cs="Arial"/>
          <w:b/>
          <w:sz w:val="32"/>
          <w:szCs w:val="32"/>
        </w:rPr>
      </w:pPr>
      <w:r w:rsidRPr="00E57B60">
        <w:rPr>
          <w:rFonts w:ascii="Arial" w:hAnsi="Arial" w:cs="Arial"/>
          <w:b/>
          <w:sz w:val="32"/>
          <w:szCs w:val="32"/>
        </w:rPr>
        <w:t>County of Davidson</w:t>
      </w:r>
    </w:p>
    <w:p w:rsidR="00FA2A2D" w:rsidRPr="00E57B60" w:rsidRDefault="00FA2A2D" w:rsidP="00FA2A2D">
      <w:pPr>
        <w:ind w:right="-36"/>
        <w:jc w:val="center"/>
        <w:rPr>
          <w:rFonts w:ascii="Arial" w:hAnsi="Arial" w:cs="Arial"/>
          <w:sz w:val="32"/>
          <w:szCs w:val="32"/>
        </w:rPr>
      </w:pPr>
      <w:r>
        <w:rPr>
          <w:rFonts w:ascii="Arial" w:hAnsi="Arial" w:cs="Arial"/>
          <w:b/>
          <w:sz w:val="32"/>
          <w:szCs w:val="32"/>
        </w:rPr>
        <w:t>Temporary Teleworking</w:t>
      </w:r>
      <w:r w:rsidRPr="00E57B60">
        <w:rPr>
          <w:rFonts w:ascii="Arial" w:hAnsi="Arial" w:cs="Arial"/>
          <w:b/>
          <w:sz w:val="32"/>
          <w:szCs w:val="32"/>
        </w:rPr>
        <w:t xml:space="preserve"> Agreement</w:t>
      </w:r>
    </w:p>
    <w:p w:rsidR="00FA2A2D" w:rsidRPr="002E35C5" w:rsidRDefault="00FA2A2D" w:rsidP="00FA2A2D">
      <w:pPr>
        <w:ind w:right="-36"/>
        <w:rPr>
          <w:rFonts w:ascii="Arial" w:hAnsi="Arial" w:cs="Arial"/>
          <w:sz w:val="20"/>
        </w:rPr>
      </w:pPr>
    </w:p>
    <w:p w:rsidR="00FA2A2D" w:rsidRPr="00BD6762" w:rsidRDefault="00FA2A2D" w:rsidP="00FA2A2D">
      <w:pPr>
        <w:pStyle w:val="BodyText"/>
        <w:numPr>
          <w:ilvl w:val="0"/>
          <w:numId w:val="31"/>
        </w:numPr>
        <w:ind w:right="-36"/>
        <w:rPr>
          <w:rFonts w:asciiTheme="minorHAnsi" w:hAnsiTheme="minorHAnsi" w:cstheme="minorHAnsi"/>
          <w:sz w:val="20"/>
        </w:rPr>
      </w:pPr>
      <w:r w:rsidRPr="00BD6762">
        <w:rPr>
          <w:rFonts w:asciiTheme="minorHAnsi" w:hAnsiTheme="minorHAnsi" w:cstheme="minorHAnsi"/>
          <w:sz w:val="20"/>
        </w:rPr>
        <w:t>By signing this agreement, the employee confirms that s/he has reviewed, understands, and agrees to abide by its terms and County and department policy and provisions, which include but are not limited to those for:</w:t>
      </w:r>
    </w:p>
    <w:p w:rsidR="00FA2A2D" w:rsidRPr="00BD6762" w:rsidRDefault="00FA2A2D" w:rsidP="00FA2A2D">
      <w:pPr>
        <w:ind w:right="-36"/>
        <w:rPr>
          <w:rFonts w:asciiTheme="minorHAnsi" w:hAnsiTheme="minorHAnsi" w:cstheme="minorHAnsi"/>
          <w:sz w:val="20"/>
        </w:rPr>
      </w:pPr>
    </w:p>
    <w:p w:rsidR="00FA2A2D" w:rsidRPr="00BD6762" w:rsidRDefault="00FA2A2D" w:rsidP="00FA2A2D">
      <w:pPr>
        <w:numPr>
          <w:ilvl w:val="0"/>
          <w:numId w:val="32"/>
        </w:numPr>
        <w:tabs>
          <w:tab w:val="clear" w:pos="360"/>
          <w:tab w:val="num" w:pos="720"/>
        </w:tabs>
        <w:ind w:left="720" w:right="-36"/>
        <w:rPr>
          <w:rFonts w:asciiTheme="minorHAnsi" w:hAnsiTheme="minorHAnsi" w:cstheme="minorHAnsi"/>
          <w:sz w:val="20"/>
        </w:rPr>
      </w:pPr>
      <w:r w:rsidRPr="00BD6762">
        <w:rPr>
          <w:rFonts w:asciiTheme="minorHAnsi" w:hAnsiTheme="minorHAnsi" w:cstheme="minorHAnsi"/>
          <w:sz w:val="20"/>
        </w:rPr>
        <w:t>work hours, accessibility and job performance</w:t>
      </w:r>
    </w:p>
    <w:p w:rsidR="00FA2A2D" w:rsidRPr="00BD6762" w:rsidRDefault="00FA2A2D" w:rsidP="00FA2A2D">
      <w:pPr>
        <w:numPr>
          <w:ilvl w:val="0"/>
          <w:numId w:val="33"/>
        </w:numPr>
        <w:tabs>
          <w:tab w:val="clear" w:pos="360"/>
          <w:tab w:val="num" w:pos="720"/>
        </w:tabs>
        <w:ind w:left="720" w:right="-36"/>
        <w:rPr>
          <w:rFonts w:asciiTheme="minorHAnsi" w:hAnsiTheme="minorHAnsi" w:cstheme="minorHAnsi"/>
          <w:sz w:val="20"/>
        </w:rPr>
      </w:pPr>
      <w:r w:rsidRPr="00BD6762">
        <w:rPr>
          <w:rFonts w:asciiTheme="minorHAnsi" w:hAnsiTheme="minorHAnsi" w:cstheme="minorHAnsi"/>
          <w:sz w:val="20"/>
        </w:rPr>
        <w:t>use of and responsibility for County of Davidson owned equipment and resources</w:t>
      </w:r>
    </w:p>
    <w:p w:rsidR="00FA2A2D" w:rsidRPr="00BD6762" w:rsidRDefault="00FA2A2D" w:rsidP="00FA2A2D">
      <w:pPr>
        <w:numPr>
          <w:ilvl w:val="0"/>
          <w:numId w:val="35"/>
        </w:numPr>
        <w:tabs>
          <w:tab w:val="clear" w:pos="360"/>
          <w:tab w:val="num" w:pos="720"/>
        </w:tabs>
        <w:ind w:left="720" w:right="-36"/>
        <w:rPr>
          <w:rFonts w:asciiTheme="minorHAnsi" w:hAnsiTheme="minorHAnsi" w:cstheme="minorHAnsi"/>
          <w:sz w:val="20"/>
        </w:rPr>
      </w:pPr>
      <w:r w:rsidRPr="00BD6762">
        <w:rPr>
          <w:rFonts w:asciiTheme="minorHAnsi" w:hAnsiTheme="minorHAnsi" w:cstheme="minorHAnsi"/>
          <w:sz w:val="20"/>
        </w:rPr>
        <w:t>safety and ergonomics</w:t>
      </w:r>
    </w:p>
    <w:p w:rsidR="00FA2A2D" w:rsidRPr="00BD6762" w:rsidRDefault="00FA2A2D" w:rsidP="00FA2A2D">
      <w:pPr>
        <w:numPr>
          <w:ilvl w:val="0"/>
          <w:numId w:val="36"/>
        </w:numPr>
        <w:tabs>
          <w:tab w:val="clear" w:pos="360"/>
          <w:tab w:val="num" w:pos="720"/>
        </w:tabs>
        <w:ind w:left="720" w:right="-36"/>
        <w:rPr>
          <w:rFonts w:asciiTheme="minorHAnsi" w:hAnsiTheme="minorHAnsi" w:cstheme="minorHAnsi"/>
          <w:sz w:val="20"/>
        </w:rPr>
      </w:pPr>
      <w:r w:rsidRPr="00BD6762">
        <w:rPr>
          <w:rFonts w:asciiTheme="minorHAnsi" w:hAnsiTheme="minorHAnsi" w:cstheme="minorHAnsi"/>
          <w:sz w:val="20"/>
        </w:rPr>
        <w:t>work related injuries</w:t>
      </w:r>
    </w:p>
    <w:p w:rsidR="00FA2A2D" w:rsidRPr="00BD6762" w:rsidRDefault="00FA2A2D" w:rsidP="00FA2A2D">
      <w:pPr>
        <w:numPr>
          <w:ilvl w:val="0"/>
          <w:numId w:val="37"/>
        </w:numPr>
        <w:tabs>
          <w:tab w:val="clear" w:pos="360"/>
          <w:tab w:val="num" w:pos="720"/>
        </w:tabs>
        <w:ind w:left="720" w:right="-36"/>
        <w:rPr>
          <w:rFonts w:asciiTheme="minorHAnsi" w:hAnsiTheme="minorHAnsi" w:cstheme="minorHAnsi"/>
          <w:sz w:val="20"/>
        </w:rPr>
      </w:pPr>
      <w:r w:rsidRPr="00BD6762">
        <w:rPr>
          <w:rFonts w:asciiTheme="minorHAnsi" w:hAnsiTheme="minorHAnsi" w:cstheme="minorHAnsi"/>
          <w:sz w:val="20"/>
        </w:rPr>
        <w:t>confidentiality of information and data</w:t>
      </w:r>
    </w:p>
    <w:p w:rsidR="00FA2A2D" w:rsidRPr="00BD6762" w:rsidRDefault="00FA2A2D" w:rsidP="00FA2A2D">
      <w:pPr>
        <w:numPr>
          <w:ilvl w:val="0"/>
          <w:numId w:val="38"/>
        </w:numPr>
        <w:tabs>
          <w:tab w:val="clear" w:pos="360"/>
          <w:tab w:val="num" w:pos="720"/>
        </w:tabs>
        <w:ind w:left="720" w:right="-36"/>
        <w:rPr>
          <w:rFonts w:asciiTheme="minorHAnsi" w:hAnsiTheme="minorHAnsi" w:cstheme="minorHAnsi"/>
          <w:sz w:val="20"/>
        </w:rPr>
      </w:pPr>
      <w:r w:rsidRPr="00BD6762">
        <w:rPr>
          <w:rFonts w:asciiTheme="minorHAnsi" w:hAnsiTheme="minorHAnsi" w:cstheme="minorHAnsi"/>
          <w:sz w:val="20"/>
        </w:rPr>
        <w:t>intellectual property</w:t>
      </w:r>
    </w:p>
    <w:p w:rsidR="00FA2A2D" w:rsidRPr="00BD6762" w:rsidRDefault="00FA2A2D" w:rsidP="00FA2A2D">
      <w:pPr>
        <w:numPr>
          <w:ilvl w:val="0"/>
          <w:numId w:val="39"/>
        </w:numPr>
        <w:tabs>
          <w:tab w:val="clear" w:pos="360"/>
          <w:tab w:val="num" w:pos="720"/>
        </w:tabs>
        <w:ind w:left="720" w:right="-36"/>
        <w:rPr>
          <w:rFonts w:asciiTheme="minorHAnsi" w:hAnsiTheme="minorHAnsi" w:cstheme="minorHAnsi"/>
          <w:sz w:val="20"/>
        </w:rPr>
      </w:pPr>
      <w:r w:rsidRPr="00BD6762">
        <w:rPr>
          <w:rFonts w:asciiTheme="minorHAnsi" w:hAnsiTheme="minorHAnsi" w:cstheme="minorHAnsi"/>
          <w:sz w:val="20"/>
        </w:rPr>
        <w:t>revocability of the agreement</w:t>
      </w:r>
    </w:p>
    <w:p w:rsidR="00FA2A2D" w:rsidRPr="00BD6762" w:rsidRDefault="00FA2A2D" w:rsidP="00FA2A2D">
      <w:pPr>
        <w:ind w:right="-36"/>
        <w:rPr>
          <w:rFonts w:asciiTheme="minorHAnsi" w:hAnsiTheme="minorHAnsi" w:cstheme="minorHAnsi"/>
          <w:sz w:val="20"/>
        </w:rPr>
      </w:pPr>
    </w:p>
    <w:p w:rsidR="00FA2A2D" w:rsidRPr="0029068E" w:rsidRDefault="00FA2A2D" w:rsidP="00F443B0">
      <w:pPr>
        <w:numPr>
          <w:ilvl w:val="0"/>
          <w:numId w:val="31"/>
        </w:numPr>
        <w:spacing w:after="120"/>
        <w:ind w:right="-43"/>
        <w:rPr>
          <w:rFonts w:asciiTheme="minorHAnsi" w:hAnsiTheme="minorHAnsi" w:cstheme="minorHAnsi"/>
          <w:sz w:val="20"/>
        </w:rPr>
      </w:pPr>
      <w:r w:rsidRPr="0029068E">
        <w:rPr>
          <w:rFonts w:asciiTheme="minorHAnsi" w:hAnsiTheme="minorHAnsi" w:cstheme="minorHAnsi"/>
          <w:sz w:val="20"/>
          <w:u w:val="single"/>
        </w:rPr>
        <w:t>Terms of Work Hours and Compensation</w:t>
      </w:r>
      <w:r w:rsidR="0029068E">
        <w:rPr>
          <w:rFonts w:asciiTheme="minorHAnsi" w:hAnsiTheme="minorHAnsi" w:cstheme="minorHAnsi"/>
          <w:sz w:val="20"/>
          <w:u w:val="single"/>
        </w:rPr>
        <w:t>.</w:t>
      </w:r>
      <w:r w:rsidR="0029068E" w:rsidRPr="0029068E">
        <w:rPr>
          <w:rFonts w:asciiTheme="minorHAnsi" w:hAnsiTheme="minorHAnsi" w:cstheme="minorHAnsi"/>
          <w:sz w:val="20"/>
        </w:rPr>
        <w:t xml:space="preserve">  </w:t>
      </w:r>
      <w:r w:rsidRPr="0029068E">
        <w:rPr>
          <w:rFonts w:asciiTheme="minorHAnsi" w:hAnsiTheme="minorHAnsi" w:cstheme="minorHAnsi"/>
          <w:sz w:val="20"/>
        </w:rPr>
        <w:t>Work hours, compensation and leave scheduling while teleworking must conform to applicable human resource policies. The employee’s supervisor must approve requests to work overtime or use accrued leave in the same manner as when the employee works at the regular County of Davidson worksite.  Hours of the schedule should follow core business hours of the County.</w:t>
      </w:r>
      <w:r w:rsidR="00BD6762" w:rsidRPr="0029068E">
        <w:rPr>
          <w:rFonts w:asciiTheme="minorHAnsi" w:hAnsiTheme="minorHAnsi" w:cstheme="minorHAnsi"/>
          <w:sz w:val="20"/>
        </w:rPr>
        <w:t xml:space="preserve"> </w:t>
      </w:r>
    </w:p>
    <w:p w:rsidR="00FA2A2D" w:rsidRPr="0029068E" w:rsidRDefault="00FA2A2D" w:rsidP="00D9319C">
      <w:pPr>
        <w:pStyle w:val="ListParagraph"/>
        <w:numPr>
          <w:ilvl w:val="0"/>
          <w:numId w:val="31"/>
        </w:numPr>
        <w:spacing w:after="120"/>
        <w:ind w:right="-36"/>
        <w:rPr>
          <w:rFonts w:asciiTheme="minorHAnsi" w:hAnsiTheme="minorHAnsi" w:cstheme="minorHAnsi"/>
          <w:sz w:val="20"/>
        </w:rPr>
      </w:pPr>
      <w:r w:rsidRPr="0029068E">
        <w:rPr>
          <w:rFonts w:asciiTheme="minorHAnsi" w:hAnsiTheme="minorHAnsi" w:cstheme="minorHAnsi"/>
          <w:sz w:val="20"/>
          <w:u w:val="single"/>
        </w:rPr>
        <w:t>Commitment &amp; Reversibility</w:t>
      </w:r>
      <w:r w:rsidR="0029068E">
        <w:rPr>
          <w:rFonts w:asciiTheme="minorHAnsi" w:hAnsiTheme="minorHAnsi" w:cstheme="minorHAnsi"/>
          <w:sz w:val="20"/>
          <w:u w:val="single"/>
        </w:rPr>
        <w:t>.</w:t>
      </w:r>
      <w:r w:rsidR="0029068E">
        <w:rPr>
          <w:rFonts w:asciiTheme="minorHAnsi" w:hAnsiTheme="minorHAnsi" w:cstheme="minorHAnsi"/>
          <w:sz w:val="20"/>
        </w:rPr>
        <w:t xml:space="preserve">  </w:t>
      </w:r>
      <w:r w:rsidRPr="0029068E">
        <w:rPr>
          <w:rFonts w:asciiTheme="minorHAnsi" w:hAnsiTheme="minorHAnsi" w:cstheme="minorHAnsi"/>
          <w:sz w:val="20"/>
        </w:rPr>
        <w:t xml:space="preserve">This telework arrangement is temporary and will end upon notification by the employer.  Continuation of the agreement is subject to review for the business and productivity effectiveness of the arrangement and </w:t>
      </w:r>
      <w:proofErr w:type="gramStart"/>
      <w:r w:rsidRPr="0029068E">
        <w:rPr>
          <w:rFonts w:asciiTheme="minorHAnsi" w:hAnsiTheme="minorHAnsi" w:cstheme="minorHAnsi"/>
          <w:sz w:val="20"/>
        </w:rPr>
        <w:t>may be revoked</w:t>
      </w:r>
      <w:proofErr w:type="gramEnd"/>
      <w:r w:rsidRPr="0029068E">
        <w:rPr>
          <w:rFonts w:asciiTheme="minorHAnsi" w:hAnsiTheme="minorHAnsi" w:cstheme="minorHAnsi"/>
          <w:sz w:val="20"/>
        </w:rPr>
        <w:t xml:space="preserve"> at the option of the supervisor at any time. </w:t>
      </w:r>
    </w:p>
    <w:p w:rsidR="00FA2A2D" w:rsidRPr="0029068E" w:rsidRDefault="00FA2A2D" w:rsidP="00EB3834">
      <w:pPr>
        <w:numPr>
          <w:ilvl w:val="0"/>
          <w:numId w:val="40"/>
        </w:numPr>
        <w:tabs>
          <w:tab w:val="clear" w:pos="-360"/>
          <w:tab w:val="num" w:pos="360"/>
        </w:tabs>
        <w:ind w:left="360" w:right="-36"/>
        <w:rPr>
          <w:rFonts w:asciiTheme="minorHAnsi" w:hAnsiTheme="minorHAnsi" w:cstheme="minorHAnsi"/>
          <w:sz w:val="20"/>
        </w:rPr>
      </w:pPr>
      <w:r w:rsidRPr="0029068E">
        <w:rPr>
          <w:rFonts w:asciiTheme="minorHAnsi" w:hAnsiTheme="minorHAnsi" w:cstheme="minorHAnsi"/>
          <w:sz w:val="20"/>
          <w:u w:val="single"/>
        </w:rPr>
        <w:t>Telework Assignment, Accountability and Performance Measurement.</w:t>
      </w:r>
      <w:r w:rsidRPr="0029068E">
        <w:rPr>
          <w:rFonts w:asciiTheme="minorHAnsi" w:hAnsiTheme="minorHAnsi" w:cstheme="minorHAnsi"/>
          <w:sz w:val="20"/>
        </w:rPr>
        <w:t xml:space="preserve">  The employee agrees to stay current on department and work group events and to facilitate communication with customers and co-workers who may need to interact with the employee while teleworking. The employee also agrees to keep the supervisor informed of progress on assignments worked on at the alternate worksite and any problems encountered while teleworking. The employee agrees to structure his or her time to ensure attendance at required meetings as designated by the supervisor. The supervisor agrees to facilitate communication within the department.</w:t>
      </w:r>
    </w:p>
    <w:p w:rsidR="00FA2A2D" w:rsidRPr="00BD6762" w:rsidRDefault="00FA2A2D" w:rsidP="001273C0">
      <w:pPr>
        <w:pStyle w:val="BodyTextIndent"/>
        <w:spacing w:before="120"/>
        <w:ind w:left="360" w:right="-43" w:hanging="360"/>
        <w:rPr>
          <w:rFonts w:asciiTheme="minorHAnsi" w:hAnsiTheme="minorHAnsi" w:cstheme="minorHAnsi"/>
          <w:sz w:val="20"/>
          <w:u w:val="single"/>
        </w:rPr>
      </w:pPr>
      <w:r w:rsidRPr="00BD6762">
        <w:rPr>
          <w:rFonts w:asciiTheme="minorHAnsi" w:hAnsiTheme="minorHAnsi" w:cstheme="minorHAnsi"/>
          <w:sz w:val="20"/>
        </w:rPr>
        <w:t>5.</w:t>
      </w:r>
      <w:r w:rsidRPr="00BD6762">
        <w:rPr>
          <w:rFonts w:asciiTheme="minorHAnsi" w:hAnsiTheme="minorHAnsi" w:cstheme="minorHAnsi"/>
          <w:sz w:val="20"/>
        </w:rPr>
        <w:tab/>
      </w:r>
      <w:r w:rsidRPr="00BD6762">
        <w:rPr>
          <w:rFonts w:asciiTheme="minorHAnsi" w:hAnsiTheme="minorHAnsi" w:cstheme="minorHAnsi"/>
          <w:sz w:val="20"/>
          <w:u w:val="single"/>
        </w:rPr>
        <w:t>Equipment and Supplies.</w:t>
      </w:r>
    </w:p>
    <w:p w:rsidR="00FA2A2D" w:rsidRPr="00BD6762" w:rsidRDefault="00FA2A2D" w:rsidP="00FA2A2D">
      <w:pPr>
        <w:pStyle w:val="BodyText"/>
        <w:ind w:left="360"/>
        <w:rPr>
          <w:rFonts w:asciiTheme="minorHAnsi" w:hAnsiTheme="minorHAnsi" w:cstheme="minorHAnsi"/>
          <w:b w:val="0"/>
          <w:sz w:val="20"/>
          <w:u w:val="none"/>
        </w:rPr>
      </w:pPr>
      <w:r w:rsidRPr="00BD6762">
        <w:rPr>
          <w:rFonts w:asciiTheme="minorHAnsi" w:hAnsiTheme="minorHAnsi" w:cstheme="minorHAnsi"/>
          <w:b w:val="0"/>
          <w:sz w:val="20"/>
          <w:u w:val="none"/>
        </w:rPr>
        <w:t xml:space="preserve">County of Davidson resources </w:t>
      </w:r>
      <w:proofErr w:type="gramStart"/>
      <w:r w:rsidRPr="00BD6762">
        <w:rPr>
          <w:rFonts w:asciiTheme="minorHAnsi" w:hAnsiTheme="minorHAnsi" w:cstheme="minorHAnsi"/>
          <w:b w:val="0"/>
          <w:sz w:val="20"/>
          <w:u w:val="none"/>
        </w:rPr>
        <w:t>may only be used</w:t>
      </w:r>
      <w:proofErr w:type="gramEnd"/>
      <w:r w:rsidRPr="00BD6762">
        <w:rPr>
          <w:rFonts w:asciiTheme="minorHAnsi" w:hAnsiTheme="minorHAnsi" w:cstheme="minorHAnsi"/>
          <w:b w:val="0"/>
          <w:sz w:val="20"/>
          <w:u w:val="none"/>
        </w:rPr>
        <w:t xml:space="preserve"> for County of Davidson business. The employee is responsible for ensuring that all items </w:t>
      </w:r>
      <w:proofErr w:type="gramStart"/>
      <w:r w:rsidRPr="00BD6762">
        <w:rPr>
          <w:rFonts w:asciiTheme="minorHAnsi" w:hAnsiTheme="minorHAnsi" w:cstheme="minorHAnsi"/>
          <w:b w:val="0"/>
          <w:sz w:val="20"/>
          <w:u w:val="none"/>
        </w:rPr>
        <w:t>are properly used and taken care of</w:t>
      </w:r>
      <w:proofErr w:type="gramEnd"/>
      <w:r w:rsidRPr="00BD6762">
        <w:rPr>
          <w:rFonts w:asciiTheme="minorHAnsi" w:hAnsiTheme="minorHAnsi" w:cstheme="minorHAnsi"/>
          <w:b w:val="0"/>
          <w:sz w:val="20"/>
          <w:u w:val="none"/>
        </w:rPr>
        <w:t>.</w:t>
      </w:r>
    </w:p>
    <w:p w:rsidR="00FA2A2D" w:rsidRDefault="00FA2A2D" w:rsidP="00A07E6C">
      <w:pPr>
        <w:pStyle w:val="BodyText"/>
        <w:spacing w:before="120"/>
        <w:ind w:left="360"/>
        <w:rPr>
          <w:rFonts w:asciiTheme="minorHAnsi" w:hAnsiTheme="minorHAnsi" w:cstheme="minorHAnsi"/>
          <w:b w:val="0"/>
          <w:sz w:val="20"/>
          <w:u w:val="none"/>
        </w:rPr>
      </w:pPr>
      <w:r w:rsidRPr="00BD6762">
        <w:rPr>
          <w:rFonts w:asciiTheme="minorHAnsi" w:hAnsiTheme="minorHAnsi" w:cstheme="minorHAnsi"/>
          <w:b w:val="0"/>
          <w:sz w:val="20"/>
          <w:u w:val="none"/>
        </w:rPr>
        <w:t>The employee agrees to protect County owned resources from theft, damage, or misuse.  This includes maintaining data security and record confidentiality to the same standard as when working onsite. The employee will comply with all IT Policy regarding equipment and use. Equipment maintenance and support must be completed, regularly scheduled and brought to the County of Davidson (IT) to ensure data security and integrity. All County of Davidson resources will be inventoried and accounted for while on or offsite, if internet for the teleworker is down at the alternate worksite or a connection is not available, the user must address downtime with supervisor or come into the office during business hours for IT assistance.</w:t>
      </w:r>
    </w:p>
    <w:p w:rsidR="003D48F5" w:rsidRDefault="003D48F5" w:rsidP="00FA2A2D">
      <w:pPr>
        <w:pStyle w:val="BodyText"/>
        <w:ind w:left="360"/>
        <w:rPr>
          <w:rFonts w:asciiTheme="minorHAnsi" w:hAnsiTheme="minorHAnsi" w:cstheme="minorHAnsi"/>
          <w:b w:val="0"/>
          <w:sz w:val="20"/>
          <w:u w:val="none"/>
        </w:rPr>
      </w:pPr>
    </w:p>
    <w:p w:rsidR="003D48F5" w:rsidRDefault="003D48F5" w:rsidP="00FA2A2D">
      <w:pPr>
        <w:pStyle w:val="BodyText"/>
        <w:ind w:left="360"/>
        <w:rPr>
          <w:rFonts w:asciiTheme="minorHAnsi" w:hAnsiTheme="minorHAnsi" w:cstheme="minorHAnsi"/>
          <w:b w:val="0"/>
          <w:sz w:val="20"/>
          <w:u w:val="none"/>
        </w:rPr>
      </w:pPr>
      <w:r>
        <w:rPr>
          <w:rFonts w:asciiTheme="minorHAnsi" w:hAnsiTheme="minorHAnsi" w:cstheme="minorHAnsi"/>
          <w:b w:val="0"/>
          <w:sz w:val="20"/>
          <w:u w:val="none"/>
        </w:rPr>
        <w:t xml:space="preserve">This teleworking opportunity has been approved </w:t>
      </w:r>
      <w:proofErr w:type="gramStart"/>
      <w:r>
        <w:rPr>
          <w:rFonts w:asciiTheme="minorHAnsi" w:hAnsiTheme="minorHAnsi" w:cstheme="minorHAnsi"/>
          <w:b w:val="0"/>
          <w:sz w:val="20"/>
          <w:u w:val="none"/>
        </w:rPr>
        <w:t>for:</w:t>
      </w:r>
      <w:proofErr w:type="gramEnd"/>
      <w:r>
        <w:rPr>
          <w:rFonts w:asciiTheme="minorHAnsi" w:hAnsiTheme="minorHAnsi" w:cstheme="minorHAnsi"/>
          <w:b w:val="0"/>
          <w:sz w:val="20"/>
          <w:u w:val="none"/>
        </w:rPr>
        <w:tab/>
        <w:t>Start Date:</w:t>
      </w:r>
      <w:r>
        <w:rPr>
          <w:rFonts w:asciiTheme="minorHAnsi" w:hAnsiTheme="minorHAnsi" w:cstheme="minorHAnsi"/>
          <w:b w:val="0"/>
          <w:sz w:val="20"/>
          <w:u w:val="none"/>
        </w:rPr>
        <w:tab/>
        <w:t>_______________________________</w:t>
      </w:r>
    </w:p>
    <w:p w:rsidR="003D48F5" w:rsidRDefault="003D48F5" w:rsidP="00FA2A2D">
      <w:pPr>
        <w:pStyle w:val="BodyText"/>
        <w:ind w:left="360"/>
        <w:rPr>
          <w:rFonts w:asciiTheme="minorHAnsi" w:hAnsiTheme="minorHAnsi" w:cstheme="minorHAnsi"/>
          <w:b w:val="0"/>
          <w:sz w:val="20"/>
          <w:u w:val="none"/>
        </w:rPr>
      </w:pPr>
    </w:p>
    <w:p w:rsidR="003D48F5" w:rsidRPr="00BD6762" w:rsidRDefault="003D48F5" w:rsidP="00FA2A2D">
      <w:pPr>
        <w:pStyle w:val="BodyText"/>
        <w:ind w:left="360"/>
        <w:rPr>
          <w:rFonts w:asciiTheme="minorHAnsi" w:hAnsiTheme="minorHAnsi" w:cstheme="minorHAnsi"/>
          <w:b w:val="0"/>
          <w:sz w:val="20"/>
          <w:u w:val="none"/>
        </w:rPr>
      </w:pPr>
      <w:r>
        <w:rPr>
          <w:rFonts w:asciiTheme="minorHAnsi" w:hAnsiTheme="minorHAnsi" w:cstheme="minorHAnsi"/>
          <w:b w:val="0"/>
          <w:sz w:val="20"/>
          <w:u w:val="none"/>
        </w:rPr>
        <w:tab/>
      </w:r>
      <w:r>
        <w:rPr>
          <w:rFonts w:asciiTheme="minorHAnsi" w:hAnsiTheme="minorHAnsi" w:cstheme="minorHAnsi"/>
          <w:b w:val="0"/>
          <w:sz w:val="20"/>
          <w:u w:val="none"/>
        </w:rPr>
        <w:tab/>
      </w:r>
      <w:r>
        <w:rPr>
          <w:rFonts w:asciiTheme="minorHAnsi" w:hAnsiTheme="minorHAnsi" w:cstheme="minorHAnsi"/>
          <w:b w:val="0"/>
          <w:sz w:val="20"/>
          <w:u w:val="none"/>
        </w:rPr>
        <w:tab/>
      </w:r>
      <w:r>
        <w:rPr>
          <w:rFonts w:asciiTheme="minorHAnsi" w:hAnsiTheme="minorHAnsi" w:cstheme="minorHAnsi"/>
          <w:b w:val="0"/>
          <w:sz w:val="20"/>
          <w:u w:val="none"/>
        </w:rPr>
        <w:tab/>
      </w:r>
      <w:r>
        <w:rPr>
          <w:rFonts w:asciiTheme="minorHAnsi" w:hAnsiTheme="minorHAnsi" w:cstheme="minorHAnsi"/>
          <w:b w:val="0"/>
          <w:sz w:val="20"/>
          <w:u w:val="none"/>
        </w:rPr>
        <w:tab/>
      </w:r>
      <w:r>
        <w:rPr>
          <w:rFonts w:asciiTheme="minorHAnsi" w:hAnsiTheme="minorHAnsi" w:cstheme="minorHAnsi"/>
          <w:b w:val="0"/>
          <w:sz w:val="20"/>
          <w:u w:val="none"/>
        </w:rPr>
        <w:tab/>
      </w:r>
      <w:r>
        <w:rPr>
          <w:rFonts w:asciiTheme="minorHAnsi" w:hAnsiTheme="minorHAnsi" w:cstheme="minorHAnsi"/>
          <w:b w:val="0"/>
          <w:sz w:val="20"/>
          <w:u w:val="none"/>
        </w:rPr>
        <w:tab/>
        <w:t>End Date:</w:t>
      </w:r>
      <w:r>
        <w:rPr>
          <w:rFonts w:asciiTheme="minorHAnsi" w:hAnsiTheme="minorHAnsi" w:cstheme="minorHAnsi"/>
          <w:b w:val="0"/>
          <w:sz w:val="20"/>
          <w:u w:val="none"/>
        </w:rPr>
        <w:tab/>
        <w:t>_______________________________</w:t>
      </w:r>
    </w:p>
    <w:p w:rsidR="00FA2A2D" w:rsidRDefault="001273C0" w:rsidP="00FA2A2D">
      <w:pPr>
        <w:pStyle w:val="BodyText"/>
        <w:ind w:left="360"/>
        <w:rPr>
          <w:rFonts w:asciiTheme="minorHAnsi" w:hAnsiTheme="minorHAnsi" w:cstheme="minorHAnsi"/>
          <w:sz w:val="20"/>
        </w:rPr>
      </w:pPr>
      <w:r>
        <w:rPr>
          <w:rFonts w:asciiTheme="minorHAnsi" w:hAnsiTheme="minorHAnsi" w:cstheme="minorHAnsi"/>
          <w:sz w:val="20"/>
        </w:rPr>
        <w:t>_______________________________________</w:t>
      </w:r>
    </w:p>
    <w:p w:rsidR="001273C0" w:rsidRPr="001273C0" w:rsidRDefault="001273C0" w:rsidP="00FA2A2D">
      <w:pPr>
        <w:pStyle w:val="BodyText"/>
        <w:ind w:left="360"/>
        <w:rPr>
          <w:rFonts w:asciiTheme="minorHAnsi" w:hAnsiTheme="minorHAnsi" w:cstheme="minorHAnsi"/>
          <w:b w:val="0"/>
          <w:sz w:val="20"/>
          <w:u w:val="none"/>
        </w:rPr>
      </w:pPr>
      <w:r w:rsidRPr="001273C0">
        <w:rPr>
          <w:rFonts w:asciiTheme="minorHAnsi" w:hAnsiTheme="minorHAnsi" w:cstheme="minorHAnsi"/>
          <w:b w:val="0"/>
          <w:sz w:val="20"/>
          <w:u w:val="none"/>
        </w:rPr>
        <w:t>Print Employee Name</w:t>
      </w:r>
    </w:p>
    <w:p w:rsidR="0029068E" w:rsidRPr="00BD6762" w:rsidRDefault="0029068E" w:rsidP="00FA2A2D">
      <w:pPr>
        <w:pStyle w:val="BodyText"/>
        <w:ind w:left="360"/>
        <w:rPr>
          <w:rFonts w:asciiTheme="minorHAnsi" w:hAnsiTheme="minorHAnsi" w:cstheme="minorHAnsi"/>
          <w:sz w:val="20"/>
        </w:rPr>
      </w:pPr>
    </w:p>
    <w:p w:rsidR="00FA2A2D" w:rsidRDefault="00BD6762" w:rsidP="00FA2A2D">
      <w:pPr>
        <w:pStyle w:val="BodyText"/>
        <w:ind w:left="360"/>
        <w:rPr>
          <w:rFonts w:asciiTheme="minorHAnsi" w:hAnsiTheme="minorHAnsi" w:cstheme="minorHAnsi"/>
          <w:b w:val="0"/>
          <w:sz w:val="20"/>
          <w:u w:val="none"/>
        </w:rPr>
      </w:pPr>
      <w:r>
        <w:rPr>
          <w:rFonts w:asciiTheme="minorHAnsi" w:hAnsiTheme="minorHAnsi" w:cstheme="minorHAnsi"/>
          <w:sz w:val="20"/>
        </w:rPr>
        <w:t>_______________________________________</w:t>
      </w:r>
      <w:r>
        <w:rPr>
          <w:rFonts w:asciiTheme="minorHAnsi" w:hAnsiTheme="minorHAnsi" w:cstheme="minorHAnsi"/>
          <w:sz w:val="20"/>
        </w:rPr>
        <w:tab/>
      </w:r>
      <w:r>
        <w:rPr>
          <w:rFonts w:asciiTheme="minorHAnsi" w:hAnsiTheme="minorHAnsi" w:cstheme="minorHAnsi"/>
          <w:b w:val="0"/>
          <w:sz w:val="20"/>
          <w:u w:val="none"/>
        </w:rPr>
        <w:tab/>
      </w:r>
      <w:r w:rsidR="0029068E">
        <w:rPr>
          <w:rFonts w:asciiTheme="minorHAnsi" w:hAnsiTheme="minorHAnsi" w:cstheme="minorHAnsi"/>
          <w:b w:val="0"/>
          <w:sz w:val="20"/>
          <w:u w:val="none"/>
        </w:rPr>
        <w:tab/>
      </w:r>
      <w:r>
        <w:rPr>
          <w:rFonts w:asciiTheme="minorHAnsi" w:hAnsiTheme="minorHAnsi" w:cstheme="minorHAnsi"/>
          <w:b w:val="0"/>
          <w:sz w:val="20"/>
          <w:u w:val="none"/>
        </w:rPr>
        <w:t>__________________________________</w:t>
      </w:r>
      <w:r w:rsidR="0029068E">
        <w:rPr>
          <w:rFonts w:asciiTheme="minorHAnsi" w:hAnsiTheme="minorHAnsi" w:cstheme="minorHAnsi"/>
          <w:b w:val="0"/>
          <w:sz w:val="20"/>
          <w:u w:val="none"/>
        </w:rPr>
        <w:t>_</w:t>
      </w:r>
      <w:r>
        <w:rPr>
          <w:rFonts w:asciiTheme="minorHAnsi" w:hAnsiTheme="minorHAnsi" w:cstheme="minorHAnsi"/>
          <w:b w:val="0"/>
          <w:sz w:val="20"/>
          <w:u w:val="none"/>
        </w:rPr>
        <w:t>____</w:t>
      </w:r>
    </w:p>
    <w:p w:rsidR="00BD6762" w:rsidRDefault="00BD6762" w:rsidP="00FA2A2D">
      <w:pPr>
        <w:pStyle w:val="BodyText"/>
        <w:ind w:left="360"/>
        <w:rPr>
          <w:rFonts w:asciiTheme="minorHAnsi" w:hAnsiTheme="minorHAnsi" w:cstheme="minorHAnsi"/>
          <w:b w:val="0"/>
          <w:sz w:val="20"/>
          <w:u w:val="none"/>
        </w:rPr>
      </w:pPr>
      <w:r>
        <w:rPr>
          <w:rFonts w:asciiTheme="minorHAnsi" w:hAnsiTheme="minorHAnsi" w:cstheme="minorHAnsi"/>
          <w:b w:val="0"/>
          <w:sz w:val="20"/>
          <w:u w:val="none"/>
        </w:rPr>
        <w:t>Employee Signature</w:t>
      </w:r>
      <w:r>
        <w:rPr>
          <w:rFonts w:asciiTheme="minorHAnsi" w:hAnsiTheme="minorHAnsi" w:cstheme="minorHAnsi"/>
          <w:b w:val="0"/>
          <w:sz w:val="20"/>
          <w:u w:val="none"/>
        </w:rPr>
        <w:tab/>
      </w:r>
      <w:r>
        <w:rPr>
          <w:rFonts w:asciiTheme="minorHAnsi" w:hAnsiTheme="minorHAnsi" w:cstheme="minorHAnsi"/>
          <w:b w:val="0"/>
          <w:sz w:val="20"/>
          <w:u w:val="none"/>
        </w:rPr>
        <w:tab/>
      </w:r>
      <w:r>
        <w:rPr>
          <w:rFonts w:asciiTheme="minorHAnsi" w:hAnsiTheme="minorHAnsi" w:cstheme="minorHAnsi"/>
          <w:b w:val="0"/>
          <w:sz w:val="20"/>
          <w:u w:val="none"/>
        </w:rPr>
        <w:tab/>
      </w:r>
      <w:r>
        <w:rPr>
          <w:rFonts w:asciiTheme="minorHAnsi" w:hAnsiTheme="minorHAnsi" w:cstheme="minorHAnsi"/>
          <w:b w:val="0"/>
          <w:sz w:val="20"/>
          <w:u w:val="none"/>
        </w:rPr>
        <w:tab/>
      </w:r>
      <w:r>
        <w:rPr>
          <w:rFonts w:asciiTheme="minorHAnsi" w:hAnsiTheme="minorHAnsi" w:cstheme="minorHAnsi"/>
          <w:b w:val="0"/>
          <w:sz w:val="20"/>
          <w:u w:val="none"/>
        </w:rPr>
        <w:tab/>
      </w:r>
      <w:r w:rsidR="0029068E">
        <w:rPr>
          <w:rFonts w:asciiTheme="minorHAnsi" w:hAnsiTheme="minorHAnsi" w:cstheme="minorHAnsi"/>
          <w:b w:val="0"/>
          <w:sz w:val="20"/>
          <w:u w:val="none"/>
        </w:rPr>
        <w:tab/>
      </w:r>
      <w:r>
        <w:rPr>
          <w:rFonts w:asciiTheme="minorHAnsi" w:hAnsiTheme="minorHAnsi" w:cstheme="minorHAnsi"/>
          <w:b w:val="0"/>
          <w:sz w:val="20"/>
          <w:u w:val="none"/>
        </w:rPr>
        <w:t>Date</w:t>
      </w:r>
    </w:p>
    <w:p w:rsidR="00BD6762" w:rsidRDefault="00BD6762" w:rsidP="00FA2A2D">
      <w:pPr>
        <w:pStyle w:val="BodyText"/>
        <w:ind w:left="360"/>
        <w:rPr>
          <w:rFonts w:asciiTheme="minorHAnsi" w:hAnsiTheme="minorHAnsi" w:cstheme="minorHAnsi"/>
          <w:b w:val="0"/>
          <w:sz w:val="20"/>
          <w:u w:val="none"/>
        </w:rPr>
      </w:pPr>
    </w:p>
    <w:p w:rsidR="00BD6762" w:rsidRDefault="00BD6762" w:rsidP="00FA2A2D">
      <w:pPr>
        <w:pStyle w:val="BodyText"/>
        <w:ind w:left="360"/>
        <w:rPr>
          <w:rFonts w:asciiTheme="minorHAnsi" w:hAnsiTheme="minorHAnsi" w:cstheme="minorHAnsi"/>
          <w:b w:val="0"/>
          <w:sz w:val="20"/>
          <w:u w:val="none"/>
        </w:rPr>
      </w:pPr>
      <w:r>
        <w:rPr>
          <w:rFonts w:asciiTheme="minorHAnsi" w:hAnsiTheme="minorHAnsi" w:cstheme="minorHAnsi"/>
          <w:b w:val="0"/>
          <w:sz w:val="20"/>
          <w:u w:val="none"/>
        </w:rPr>
        <w:t>________________________________________</w:t>
      </w:r>
      <w:r>
        <w:rPr>
          <w:rFonts w:asciiTheme="minorHAnsi" w:hAnsiTheme="minorHAnsi" w:cstheme="minorHAnsi"/>
          <w:b w:val="0"/>
          <w:sz w:val="20"/>
          <w:u w:val="none"/>
        </w:rPr>
        <w:tab/>
      </w:r>
      <w:r w:rsidR="0029068E">
        <w:rPr>
          <w:rFonts w:asciiTheme="minorHAnsi" w:hAnsiTheme="minorHAnsi" w:cstheme="minorHAnsi"/>
          <w:b w:val="0"/>
          <w:sz w:val="20"/>
          <w:u w:val="none"/>
        </w:rPr>
        <w:tab/>
      </w:r>
      <w:r>
        <w:rPr>
          <w:rFonts w:asciiTheme="minorHAnsi" w:hAnsiTheme="minorHAnsi" w:cstheme="minorHAnsi"/>
          <w:b w:val="0"/>
          <w:sz w:val="20"/>
          <w:u w:val="none"/>
        </w:rPr>
        <w:t>__________________________________</w:t>
      </w:r>
      <w:r w:rsidR="0029068E">
        <w:rPr>
          <w:rFonts w:asciiTheme="minorHAnsi" w:hAnsiTheme="minorHAnsi" w:cstheme="minorHAnsi"/>
          <w:b w:val="0"/>
          <w:sz w:val="20"/>
          <w:u w:val="none"/>
        </w:rPr>
        <w:t>_</w:t>
      </w:r>
      <w:r>
        <w:rPr>
          <w:rFonts w:asciiTheme="minorHAnsi" w:hAnsiTheme="minorHAnsi" w:cstheme="minorHAnsi"/>
          <w:b w:val="0"/>
          <w:sz w:val="20"/>
          <w:u w:val="none"/>
        </w:rPr>
        <w:t>____</w:t>
      </w:r>
    </w:p>
    <w:p w:rsidR="00FA2A2D" w:rsidRDefault="0029068E" w:rsidP="00BD6762">
      <w:pPr>
        <w:pStyle w:val="BodyText"/>
        <w:ind w:left="360"/>
        <w:rPr>
          <w:rFonts w:asciiTheme="minorHAnsi" w:hAnsiTheme="minorHAnsi" w:cstheme="minorHAnsi"/>
          <w:b w:val="0"/>
          <w:sz w:val="20"/>
          <w:u w:val="none"/>
        </w:rPr>
      </w:pPr>
      <w:r>
        <w:rPr>
          <w:rFonts w:asciiTheme="minorHAnsi" w:hAnsiTheme="minorHAnsi" w:cstheme="minorHAnsi"/>
          <w:b w:val="0"/>
          <w:sz w:val="20"/>
          <w:u w:val="none"/>
        </w:rPr>
        <w:t>Supervisor</w:t>
      </w:r>
      <w:r>
        <w:rPr>
          <w:rFonts w:asciiTheme="minorHAnsi" w:hAnsiTheme="minorHAnsi" w:cstheme="minorHAnsi"/>
          <w:b w:val="0"/>
          <w:sz w:val="20"/>
          <w:u w:val="none"/>
        </w:rPr>
        <w:tab/>
      </w:r>
      <w:r w:rsidR="00BD6762">
        <w:rPr>
          <w:rFonts w:asciiTheme="minorHAnsi" w:hAnsiTheme="minorHAnsi" w:cstheme="minorHAnsi"/>
          <w:b w:val="0"/>
          <w:sz w:val="20"/>
          <w:u w:val="none"/>
        </w:rPr>
        <w:tab/>
      </w:r>
      <w:r w:rsidR="00BD6762">
        <w:rPr>
          <w:rFonts w:asciiTheme="minorHAnsi" w:hAnsiTheme="minorHAnsi" w:cstheme="minorHAnsi"/>
          <w:b w:val="0"/>
          <w:sz w:val="20"/>
          <w:u w:val="none"/>
        </w:rPr>
        <w:tab/>
      </w:r>
      <w:r w:rsidR="00BD6762">
        <w:rPr>
          <w:rFonts w:asciiTheme="minorHAnsi" w:hAnsiTheme="minorHAnsi" w:cstheme="minorHAnsi"/>
          <w:b w:val="0"/>
          <w:sz w:val="20"/>
          <w:u w:val="none"/>
        </w:rPr>
        <w:tab/>
      </w:r>
      <w:r w:rsidR="00BD6762">
        <w:rPr>
          <w:rFonts w:asciiTheme="minorHAnsi" w:hAnsiTheme="minorHAnsi" w:cstheme="minorHAnsi"/>
          <w:b w:val="0"/>
          <w:sz w:val="20"/>
          <w:u w:val="none"/>
        </w:rPr>
        <w:tab/>
      </w:r>
      <w:r w:rsidR="00BD6762">
        <w:rPr>
          <w:rFonts w:asciiTheme="minorHAnsi" w:hAnsiTheme="minorHAnsi" w:cstheme="minorHAnsi"/>
          <w:b w:val="0"/>
          <w:sz w:val="20"/>
          <w:u w:val="none"/>
        </w:rPr>
        <w:tab/>
      </w:r>
      <w:r>
        <w:rPr>
          <w:rFonts w:asciiTheme="minorHAnsi" w:hAnsiTheme="minorHAnsi" w:cstheme="minorHAnsi"/>
          <w:b w:val="0"/>
          <w:sz w:val="20"/>
          <w:u w:val="none"/>
        </w:rPr>
        <w:tab/>
      </w:r>
      <w:r w:rsidR="00BD6762">
        <w:rPr>
          <w:rFonts w:asciiTheme="minorHAnsi" w:hAnsiTheme="minorHAnsi" w:cstheme="minorHAnsi"/>
          <w:b w:val="0"/>
          <w:sz w:val="20"/>
          <w:u w:val="none"/>
        </w:rPr>
        <w:t>Date</w:t>
      </w:r>
    </w:p>
    <w:p w:rsidR="0029068E" w:rsidRDefault="0029068E" w:rsidP="00BD6762">
      <w:pPr>
        <w:pStyle w:val="BodyText"/>
        <w:ind w:left="360"/>
        <w:rPr>
          <w:rFonts w:asciiTheme="minorHAnsi" w:hAnsiTheme="minorHAnsi" w:cstheme="minorHAnsi"/>
          <w:b w:val="0"/>
          <w:sz w:val="20"/>
          <w:u w:val="none"/>
        </w:rPr>
      </w:pPr>
    </w:p>
    <w:p w:rsidR="0029068E" w:rsidRDefault="0029068E" w:rsidP="00BD6762">
      <w:pPr>
        <w:pStyle w:val="BodyText"/>
        <w:ind w:left="360"/>
        <w:rPr>
          <w:rFonts w:asciiTheme="minorHAnsi" w:hAnsiTheme="minorHAnsi" w:cstheme="minorHAnsi"/>
          <w:b w:val="0"/>
          <w:sz w:val="20"/>
          <w:u w:val="none"/>
        </w:rPr>
      </w:pPr>
      <w:r>
        <w:rPr>
          <w:rFonts w:asciiTheme="minorHAnsi" w:hAnsiTheme="minorHAnsi" w:cstheme="minorHAnsi"/>
          <w:b w:val="0"/>
          <w:sz w:val="20"/>
          <w:u w:val="none"/>
        </w:rPr>
        <w:t>________________________________________</w:t>
      </w:r>
      <w:r>
        <w:rPr>
          <w:rFonts w:asciiTheme="minorHAnsi" w:hAnsiTheme="minorHAnsi" w:cstheme="minorHAnsi"/>
          <w:b w:val="0"/>
          <w:sz w:val="20"/>
          <w:u w:val="none"/>
        </w:rPr>
        <w:tab/>
      </w:r>
      <w:r>
        <w:rPr>
          <w:rFonts w:asciiTheme="minorHAnsi" w:hAnsiTheme="minorHAnsi" w:cstheme="minorHAnsi"/>
          <w:b w:val="0"/>
          <w:sz w:val="20"/>
          <w:u w:val="none"/>
        </w:rPr>
        <w:tab/>
        <w:t>_______________________________________</w:t>
      </w:r>
    </w:p>
    <w:p w:rsidR="0029068E" w:rsidRPr="007063FF" w:rsidRDefault="0029068E" w:rsidP="00BD6762">
      <w:pPr>
        <w:pStyle w:val="BodyText"/>
        <w:ind w:left="360"/>
        <w:rPr>
          <w:rFonts w:ascii="Arial" w:hAnsi="Arial" w:cs="Arial"/>
          <w:b w:val="0"/>
          <w:sz w:val="22"/>
          <w:szCs w:val="22"/>
        </w:rPr>
      </w:pPr>
      <w:r>
        <w:rPr>
          <w:rFonts w:asciiTheme="minorHAnsi" w:hAnsiTheme="minorHAnsi" w:cstheme="minorHAnsi"/>
          <w:b w:val="0"/>
          <w:sz w:val="20"/>
          <w:u w:val="none"/>
        </w:rPr>
        <w:t>Department Director</w:t>
      </w:r>
      <w:r>
        <w:rPr>
          <w:rFonts w:asciiTheme="minorHAnsi" w:hAnsiTheme="minorHAnsi" w:cstheme="minorHAnsi"/>
          <w:b w:val="0"/>
          <w:sz w:val="20"/>
          <w:u w:val="none"/>
        </w:rPr>
        <w:tab/>
      </w:r>
      <w:r>
        <w:rPr>
          <w:rFonts w:asciiTheme="minorHAnsi" w:hAnsiTheme="minorHAnsi" w:cstheme="minorHAnsi"/>
          <w:b w:val="0"/>
          <w:sz w:val="20"/>
          <w:u w:val="none"/>
        </w:rPr>
        <w:tab/>
      </w:r>
      <w:r>
        <w:rPr>
          <w:rFonts w:asciiTheme="minorHAnsi" w:hAnsiTheme="minorHAnsi" w:cstheme="minorHAnsi"/>
          <w:b w:val="0"/>
          <w:sz w:val="20"/>
          <w:u w:val="none"/>
        </w:rPr>
        <w:tab/>
      </w:r>
      <w:r>
        <w:rPr>
          <w:rFonts w:asciiTheme="minorHAnsi" w:hAnsiTheme="minorHAnsi" w:cstheme="minorHAnsi"/>
          <w:b w:val="0"/>
          <w:sz w:val="20"/>
          <w:u w:val="none"/>
        </w:rPr>
        <w:tab/>
      </w:r>
      <w:r>
        <w:rPr>
          <w:rFonts w:asciiTheme="minorHAnsi" w:hAnsiTheme="minorHAnsi" w:cstheme="minorHAnsi"/>
          <w:b w:val="0"/>
          <w:sz w:val="20"/>
          <w:u w:val="none"/>
        </w:rPr>
        <w:tab/>
      </w:r>
      <w:r>
        <w:rPr>
          <w:rFonts w:asciiTheme="minorHAnsi" w:hAnsiTheme="minorHAnsi" w:cstheme="minorHAnsi"/>
          <w:b w:val="0"/>
          <w:sz w:val="20"/>
          <w:u w:val="none"/>
        </w:rPr>
        <w:tab/>
        <w:t>Date</w:t>
      </w:r>
    </w:p>
    <w:sectPr w:rsidR="0029068E" w:rsidRPr="007063FF" w:rsidSect="00BD6762">
      <w:headerReference w:type="default" r:id="rId7"/>
      <w:footerReference w:type="default" r:id="rId8"/>
      <w:pgSz w:w="12240" w:h="15840" w:code="1"/>
      <w:pgMar w:top="720" w:right="1008" w:bottom="576"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C2E" w:rsidRDefault="00A63C2E">
      <w:r>
        <w:separator/>
      </w:r>
    </w:p>
  </w:endnote>
  <w:endnote w:type="continuationSeparator" w:id="0">
    <w:p w:rsidR="00A63C2E" w:rsidRDefault="00A6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A71" w:rsidRDefault="00104A71">
    <w:pPr>
      <w:pStyle w:val="Footer"/>
      <w:jc w:val="center"/>
    </w:pPr>
    <w:r>
      <w:fldChar w:fldCharType="begin"/>
    </w:r>
    <w:r>
      <w:instrText xml:space="preserve"> PAGE   \* MERGEFORMAT </w:instrText>
    </w:r>
    <w:r>
      <w:fldChar w:fldCharType="separate"/>
    </w:r>
    <w:r w:rsidR="000C7F7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C2E" w:rsidRDefault="00A63C2E">
      <w:r>
        <w:separator/>
      </w:r>
    </w:p>
  </w:footnote>
  <w:footnote w:type="continuationSeparator" w:id="0">
    <w:p w:rsidR="00A63C2E" w:rsidRDefault="00A63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A71" w:rsidRDefault="00104A71">
    <w:pPr>
      <w:pStyle w:val="Header"/>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2D6535"/>
    <w:multiLevelType w:val="singleLevel"/>
    <w:tmpl w:val="FC04B33A"/>
    <w:lvl w:ilvl="0">
      <w:start w:val="2"/>
      <w:numFmt w:val="upperRoman"/>
      <w:lvlText w:val="%1."/>
      <w:lvlJc w:val="left"/>
      <w:pPr>
        <w:tabs>
          <w:tab w:val="num" w:pos="780"/>
        </w:tabs>
        <w:ind w:left="780" w:hanging="780"/>
      </w:pPr>
      <w:rPr>
        <w:rFonts w:hint="default"/>
      </w:rPr>
    </w:lvl>
  </w:abstractNum>
  <w:abstractNum w:abstractNumId="2" w15:restartNumberingAfterBreak="0">
    <w:nsid w:val="0105495D"/>
    <w:multiLevelType w:val="hybridMultilevel"/>
    <w:tmpl w:val="6F06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3933"/>
    <w:multiLevelType w:val="singleLevel"/>
    <w:tmpl w:val="581CAA12"/>
    <w:lvl w:ilvl="0">
      <w:start w:val="1"/>
      <w:numFmt w:val="decimal"/>
      <w:lvlText w:val="%1."/>
      <w:lvlJc w:val="left"/>
      <w:pPr>
        <w:tabs>
          <w:tab w:val="num" w:pos="1440"/>
        </w:tabs>
        <w:ind w:left="1440" w:hanging="720"/>
      </w:pPr>
      <w:rPr>
        <w:rFonts w:hint="default"/>
      </w:rPr>
    </w:lvl>
  </w:abstractNum>
  <w:abstractNum w:abstractNumId="4" w15:restartNumberingAfterBreak="0">
    <w:nsid w:val="07E218BB"/>
    <w:multiLevelType w:val="hybridMultilevel"/>
    <w:tmpl w:val="F3ACC740"/>
    <w:lvl w:ilvl="0" w:tplc="7B72556A">
      <w:start w:val="3"/>
      <w:numFmt w:val="decimal"/>
      <w:lvlText w:val="%1."/>
      <w:lvlJc w:val="left"/>
      <w:pPr>
        <w:ind w:left="90" w:hanging="36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15:restartNumberingAfterBreak="0">
    <w:nsid w:val="0CD60E63"/>
    <w:multiLevelType w:val="hybridMultilevel"/>
    <w:tmpl w:val="9322E442"/>
    <w:lvl w:ilvl="0" w:tplc="A08C9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C3A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F86AE2"/>
    <w:multiLevelType w:val="hybridMultilevel"/>
    <w:tmpl w:val="487E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D33E2"/>
    <w:multiLevelType w:val="hybridMultilevel"/>
    <w:tmpl w:val="605E738A"/>
    <w:lvl w:ilvl="0" w:tplc="8FFAD1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BA75C8"/>
    <w:multiLevelType w:val="hybridMultilevel"/>
    <w:tmpl w:val="B848458E"/>
    <w:lvl w:ilvl="0" w:tplc="3DC8A2BE">
      <w:start w:val="1"/>
      <w:numFmt w:val="upperRoman"/>
      <w:lvlText w:val="%1."/>
      <w:lvlJc w:val="left"/>
      <w:pPr>
        <w:tabs>
          <w:tab w:val="num" w:pos="72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3CC0D29"/>
    <w:multiLevelType w:val="hybridMultilevel"/>
    <w:tmpl w:val="2B4C575E"/>
    <w:lvl w:ilvl="0" w:tplc="8FFAD1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67B51"/>
    <w:multiLevelType w:val="hybridMultilevel"/>
    <w:tmpl w:val="527833BE"/>
    <w:lvl w:ilvl="0" w:tplc="A25888D2">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7C6377"/>
    <w:multiLevelType w:val="hybridMultilevel"/>
    <w:tmpl w:val="2E02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444"/>
    <w:multiLevelType w:val="hybridMultilevel"/>
    <w:tmpl w:val="960CC1C6"/>
    <w:lvl w:ilvl="0" w:tplc="8FFAD1D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356777"/>
    <w:multiLevelType w:val="singleLevel"/>
    <w:tmpl w:val="3092D154"/>
    <w:lvl w:ilvl="0">
      <w:start w:val="1"/>
      <w:numFmt w:val="decimal"/>
      <w:lvlText w:val="(%1)"/>
      <w:lvlJc w:val="left"/>
      <w:pPr>
        <w:tabs>
          <w:tab w:val="num" w:pos="2160"/>
        </w:tabs>
        <w:ind w:left="2160" w:hanging="720"/>
      </w:pPr>
      <w:rPr>
        <w:rFonts w:hint="default"/>
      </w:rPr>
    </w:lvl>
  </w:abstractNum>
  <w:abstractNum w:abstractNumId="15" w15:restartNumberingAfterBreak="0">
    <w:nsid w:val="32F05627"/>
    <w:multiLevelType w:val="singleLevel"/>
    <w:tmpl w:val="04090013"/>
    <w:lvl w:ilvl="0">
      <w:start w:val="2"/>
      <w:numFmt w:val="upperRoman"/>
      <w:lvlText w:val="%1."/>
      <w:lvlJc w:val="left"/>
      <w:pPr>
        <w:tabs>
          <w:tab w:val="num" w:pos="720"/>
        </w:tabs>
        <w:ind w:left="720" w:hanging="720"/>
      </w:pPr>
      <w:rPr>
        <w:rFonts w:hint="default"/>
      </w:rPr>
    </w:lvl>
  </w:abstractNum>
  <w:abstractNum w:abstractNumId="16" w15:restartNumberingAfterBreak="0">
    <w:nsid w:val="38705B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AF5891"/>
    <w:multiLevelType w:val="singleLevel"/>
    <w:tmpl w:val="EA9ADA3A"/>
    <w:lvl w:ilvl="0">
      <w:start w:val="1"/>
      <w:numFmt w:val="upperLetter"/>
      <w:lvlText w:val="%1."/>
      <w:lvlJc w:val="left"/>
      <w:pPr>
        <w:tabs>
          <w:tab w:val="num" w:pos="1440"/>
        </w:tabs>
        <w:ind w:left="1440" w:hanging="720"/>
      </w:pPr>
      <w:rPr>
        <w:rFonts w:hint="default"/>
      </w:rPr>
    </w:lvl>
  </w:abstractNum>
  <w:abstractNum w:abstractNumId="18" w15:restartNumberingAfterBreak="0">
    <w:nsid w:val="3D2500F0"/>
    <w:multiLevelType w:val="hybridMultilevel"/>
    <w:tmpl w:val="34227492"/>
    <w:lvl w:ilvl="0" w:tplc="A25888D2">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175483"/>
    <w:multiLevelType w:val="hybridMultilevel"/>
    <w:tmpl w:val="F584545C"/>
    <w:lvl w:ilvl="0" w:tplc="8FFAD1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CA5C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DF0B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A532E5"/>
    <w:multiLevelType w:val="hybridMultilevel"/>
    <w:tmpl w:val="73BE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C26AE"/>
    <w:multiLevelType w:val="singleLevel"/>
    <w:tmpl w:val="51CA0352"/>
    <w:lvl w:ilvl="0">
      <w:start w:val="1"/>
      <w:numFmt w:val="upperLetter"/>
      <w:lvlText w:val="%1."/>
      <w:lvlJc w:val="left"/>
      <w:pPr>
        <w:tabs>
          <w:tab w:val="num" w:pos="1440"/>
        </w:tabs>
        <w:ind w:left="1440" w:hanging="720"/>
      </w:pPr>
      <w:rPr>
        <w:rFonts w:hint="default"/>
      </w:rPr>
    </w:lvl>
  </w:abstractNum>
  <w:abstractNum w:abstractNumId="24" w15:restartNumberingAfterBreak="0">
    <w:nsid w:val="4FAA7D4A"/>
    <w:multiLevelType w:val="hybridMultilevel"/>
    <w:tmpl w:val="CC8CD2E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 w15:restartNumberingAfterBreak="0">
    <w:nsid w:val="509D4C78"/>
    <w:multiLevelType w:val="hybridMultilevel"/>
    <w:tmpl w:val="AA7E28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2526399"/>
    <w:multiLevelType w:val="singleLevel"/>
    <w:tmpl w:val="4B601034"/>
    <w:lvl w:ilvl="0">
      <w:start w:val="1"/>
      <w:numFmt w:val="decimal"/>
      <w:lvlText w:val="(%1)"/>
      <w:lvlJc w:val="left"/>
      <w:pPr>
        <w:tabs>
          <w:tab w:val="num" w:pos="2160"/>
        </w:tabs>
        <w:ind w:left="2160" w:hanging="720"/>
      </w:pPr>
      <w:rPr>
        <w:rFonts w:hint="default"/>
      </w:rPr>
    </w:lvl>
  </w:abstractNum>
  <w:abstractNum w:abstractNumId="27" w15:restartNumberingAfterBreak="0">
    <w:nsid w:val="56705954"/>
    <w:multiLevelType w:val="singleLevel"/>
    <w:tmpl w:val="04090013"/>
    <w:lvl w:ilvl="0">
      <w:start w:val="2"/>
      <w:numFmt w:val="upperRoman"/>
      <w:lvlText w:val="%1."/>
      <w:lvlJc w:val="left"/>
      <w:pPr>
        <w:tabs>
          <w:tab w:val="num" w:pos="720"/>
        </w:tabs>
        <w:ind w:left="720" w:hanging="720"/>
      </w:pPr>
      <w:rPr>
        <w:rFonts w:hint="default"/>
      </w:rPr>
    </w:lvl>
  </w:abstractNum>
  <w:abstractNum w:abstractNumId="28" w15:restartNumberingAfterBreak="0">
    <w:nsid w:val="56F417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A66991"/>
    <w:multiLevelType w:val="hybridMultilevel"/>
    <w:tmpl w:val="4E72BDD4"/>
    <w:lvl w:ilvl="0" w:tplc="8FFAD1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7C4135"/>
    <w:multiLevelType w:val="hybridMultilevel"/>
    <w:tmpl w:val="7DAEDCF2"/>
    <w:lvl w:ilvl="0" w:tplc="8FFAD1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485732"/>
    <w:multiLevelType w:val="hybridMultilevel"/>
    <w:tmpl w:val="7DFCA0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B14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8F29A0"/>
    <w:multiLevelType w:val="singleLevel"/>
    <w:tmpl w:val="0DAE3858"/>
    <w:lvl w:ilvl="0">
      <w:start w:val="1"/>
      <w:numFmt w:val="upperLetter"/>
      <w:lvlText w:val="%1."/>
      <w:lvlJc w:val="left"/>
      <w:pPr>
        <w:tabs>
          <w:tab w:val="num" w:pos="720"/>
        </w:tabs>
        <w:ind w:left="720" w:hanging="720"/>
      </w:pPr>
      <w:rPr>
        <w:rFonts w:hint="default"/>
      </w:rPr>
    </w:lvl>
  </w:abstractNum>
  <w:abstractNum w:abstractNumId="34" w15:restartNumberingAfterBreak="0">
    <w:nsid w:val="6C5F3DB1"/>
    <w:multiLevelType w:val="hybridMultilevel"/>
    <w:tmpl w:val="8440F0CC"/>
    <w:lvl w:ilvl="0" w:tplc="9A8EBF76">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5" w15:restartNumberingAfterBreak="0">
    <w:nsid w:val="6D5F2107"/>
    <w:multiLevelType w:val="singleLevel"/>
    <w:tmpl w:val="96D057FA"/>
    <w:lvl w:ilvl="0">
      <w:start w:val="4"/>
      <w:numFmt w:val="decimal"/>
      <w:lvlText w:val="%1."/>
      <w:lvlJc w:val="left"/>
      <w:pPr>
        <w:tabs>
          <w:tab w:val="num" w:pos="-360"/>
        </w:tabs>
        <w:ind w:left="-360" w:hanging="360"/>
      </w:pPr>
      <w:rPr>
        <w:rFonts w:ascii="Times New Roman" w:hAnsi="Times New Roman" w:hint="default"/>
      </w:rPr>
    </w:lvl>
  </w:abstractNum>
  <w:abstractNum w:abstractNumId="36" w15:restartNumberingAfterBreak="0">
    <w:nsid w:val="72E347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39603B"/>
    <w:multiLevelType w:val="hybridMultilevel"/>
    <w:tmpl w:val="244E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E10D61"/>
    <w:multiLevelType w:val="hybridMultilevel"/>
    <w:tmpl w:val="D2687384"/>
    <w:lvl w:ilvl="0" w:tplc="8FFAD1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4A211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3"/>
  </w:num>
  <w:num w:numId="3">
    <w:abstractNumId w:val="1"/>
  </w:num>
  <w:num w:numId="4">
    <w:abstractNumId w:val="15"/>
  </w:num>
  <w:num w:numId="5">
    <w:abstractNumId w:val="23"/>
  </w:num>
  <w:num w:numId="6">
    <w:abstractNumId w:val="27"/>
  </w:num>
  <w:num w:numId="7">
    <w:abstractNumId w:val="17"/>
  </w:num>
  <w:num w:numId="8">
    <w:abstractNumId w:val="14"/>
  </w:num>
  <w:num w:numId="9">
    <w:abstractNumId w:val="26"/>
  </w:num>
  <w:num w:numId="10">
    <w:abstractNumId w:val="11"/>
  </w:num>
  <w:num w:numId="11">
    <w:abstractNumId w:val="18"/>
  </w:num>
  <w:num w:numId="12">
    <w:abstractNumId w:val="13"/>
  </w:num>
  <w:num w:numId="13">
    <w:abstractNumId w:val="8"/>
  </w:num>
  <w:num w:numId="14">
    <w:abstractNumId w:val="24"/>
  </w:num>
  <w:num w:numId="15">
    <w:abstractNumId w:val="9"/>
  </w:num>
  <w:num w:numId="16">
    <w:abstractNumId w:val="29"/>
  </w:num>
  <w:num w:numId="17">
    <w:abstractNumId w:val="38"/>
  </w:num>
  <w:num w:numId="18">
    <w:abstractNumId w:val="19"/>
  </w:num>
  <w:num w:numId="19">
    <w:abstractNumId w:val="30"/>
  </w:num>
  <w:num w:numId="20">
    <w:abstractNumId w:val="10"/>
  </w:num>
  <w:num w:numId="21">
    <w:abstractNumId w:val="4"/>
  </w:num>
  <w:num w:numId="22">
    <w:abstractNumId w:val="34"/>
  </w:num>
  <w:num w:numId="23">
    <w:abstractNumId w:val="22"/>
  </w:num>
  <w:num w:numId="24">
    <w:abstractNumId w:val="5"/>
  </w:num>
  <w:num w:numId="25">
    <w:abstractNumId w:val="12"/>
  </w:num>
  <w:num w:numId="26">
    <w:abstractNumId w:val="2"/>
  </w:num>
  <w:num w:numId="27">
    <w:abstractNumId w:val="25"/>
  </w:num>
  <w:num w:numId="28">
    <w:abstractNumId w:val="7"/>
  </w:num>
  <w:num w:numId="29">
    <w:abstractNumId w:val="37"/>
  </w:num>
  <w:num w:numId="30">
    <w:abstractNumId w:val="31"/>
  </w:num>
  <w:num w:numId="31">
    <w:abstractNumId w:val="0"/>
  </w:num>
  <w:num w:numId="32">
    <w:abstractNumId w:val="6"/>
  </w:num>
  <w:num w:numId="33">
    <w:abstractNumId w:val="20"/>
  </w:num>
  <w:num w:numId="34">
    <w:abstractNumId w:val="28"/>
  </w:num>
  <w:num w:numId="35">
    <w:abstractNumId w:val="21"/>
  </w:num>
  <w:num w:numId="36">
    <w:abstractNumId w:val="36"/>
  </w:num>
  <w:num w:numId="37">
    <w:abstractNumId w:val="16"/>
  </w:num>
  <w:num w:numId="38">
    <w:abstractNumId w:val="32"/>
  </w:num>
  <w:num w:numId="39">
    <w:abstractNumId w:val="3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F2"/>
    <w:rsid w:val="000034C3"/>
    <w:rsid w:val="00044875"/>
    <w:rsid w:val="00057495"/>
    <w:rsid w:val="00084370"/>
    <w:rsid w:val="00090689"/>
    <w:rsid w:val="000B6385"/>
    <w:rsid w:val="000C36F8"/>
    <w:rsid w:val="000C37FB"/>
    <w:rsid w:val="000C7F76"/>
    <w:rsid w:val="000F142E"/>
    <w:rsid w:val="0010088D"/>
    <w:rsid w:val="00104A71"/>
    <w:rsid w:val="001273C0"/>
    <w:rsid w:val="001426CB"/>
    <w:rsid w:val="00145907"/>
    <w:rsid w:val="0015046B"/>
    <w:rsid w:val="00157365"/>
    <w:rsid w:val="001573CA"/>
    <w:rsid w:val="0016352B"/>
    <w:rsid w:val="001668ED"/>
    <w:rsid w:val="00167151"/>
    <w:rsid w:val="00176B2F"/>
    <w:rsid w:val="001A09AD"/>
    <w:rsid w:val="001D1AF4"/>
    <w:rsid w:val="001E31CF"/>
    <w:rsid w:val="00220378"/>
    <w:rsid w:val="0022716A"/>
    <w:rsid w:val="00272D80"/>
    <w:rsid w:val="002817CD"/>
    <w:rsid w:val="00282062"/>
    <w:rsid w:val="002843D4"/>
    <w:rsid w:val="00287B16"/>
    <w:rsid w:val="0029068E"/>
    <w:rsid w:val="002A1B26"/>
    <w:rsid w:val="002A495E"/>
    <w:rsid w:val="002B0426"/>
    <w:rsid w:val="002D7F5C"/>
    <w:rsid w:val="002F425B"/>
    <w:rsid w:val="003024F2"/>
    <w:rsid w:val="00304B27"/>
    <w:rsid w:val="003148FF"/>
    <w:rsid w:val="00321B0E"/>
    <w:rsid w:val="00332D60"/>
    <w:rsid w:val="00342CDE"/>
    <w:rsid w:val="003462EA"/>
    <w:rsid w:val="0034639D"/>
    <w:rsid w:val="003560C6"/>
    <w:rsid w:val="00362964"/>
    <w:rsid w:val="00366E74"/>
    <w:rsid w:val="00370EDB"/>
    <w:rsid w:val="003939F2"/>
    <w:rsid w:val="003A36FA"/>
    <w:rsid w:val="003B1A6F"/>
    <w:rsid w:val="003B4DD9"/>
    <w:rsid w:val="003D422D"/>
    <w:rsid w:val="003D48F5"/>
    <w:rsid w:val="003D73AD"/>
    <w:rsid w:val="003E6643"/>
    <w:rsid w:val="00402C3D"/>
    <w:rsid w:val="004049E0"/>
    <w:rsid w:val="00413574"/>
    <w:rsid w:val="00444FE8"/>
    <w:rsid w:val="004506D2"/>
    <w:rsid w:val="0047187C"/>
    <w:rsid w:val="00471CF8"/>
    <w:rsid w:val="00480E6E"/>
    <w:rsid w:val="00486083"/>
    <w:rsid w:val="004A448E"/>
    <w:rsid w:val="004B31E4"/>
    <w:rsid w:val="004C5AFB"/>
    <w:rsid w:val="004E1354"/>
    <w:rsid w:val="004F22E9"/>
    <w:rsid w:val="00514C90"/>
    <w:rsid w:val="00523CAE"/>
    <w:rsid w:val="00526C4F"/>
    <w:rsid w:val="00530F46"/>
    <w:rsid w:val="00540F43"/>
    <w:rsid w:val="00582E17"/>
    <w:rsid w:val="005A39CE"/>
    <w:rsid w:val="005B76E2"/>
    <w:rsid w:val="005C5056"/>
    <w:rsid w:val="005C5EB1"/>
    <w:rsid w:val="005F1578"/>
    <w:rsid w:val="005F41D5"/>
    <w:rsid w:val="005F5E7C"/>
    <w:rsid w:val="00603133"/>
    <w:rsid w:val="006302B5"/>
    <w:rsid w:val="00630956"/>
    <w:rsid w:val="00654120"/>
    <w:rsid w:val="0065472E"/>
    <w:rsid w:val="00675D67"/>
    <w:rsid w:val="006865DA"/>
    <w:rsid w:val="006E26F1"/>
    <w:rsid w:val="007063FF"/>
    <w:rsid w:val="0074456C"/>
    <w:rsid w:val="00766895"/>
    <w:rsid w:val="00766BA9"/>
    <w:rsid w:val="007769D5"/>
    <w:rsid w:val="0078696A"/>
    <w:rsid w:val="00797951"/>
    <w:rsid w:val="007A499B"/>
    <w:rsid w:val="007E2755"/>
    <w:rsid w:val="007F1BF0"/>
    <w:rsid w:val="007F4604"/>
    <w:rsid w:val="00805EEA"/>
    <w:rsid w:val="00807122"/>
    <w:rsid w:val="008113BB"/>
    <w:rsid w:val="008248CC"/>
    <w:rsid w:val="008700BD"/>
    <w:rsid w:val="00870AC0"/>
    <w:rsid w:val="00873272"/>
    <w:rsid w:val="0087568B"/>
    <w:rsid w:val="00892352"/>
    <w:rsid w:val="008929FD"/>
    <w:rsid w:val="008B20C3"/>
    <w:rsid w:val="008C4F7D"/>
    <w:rsid w:val="008D1946"/>
    <w:rsid w:val="00920D35"/>
    <w:rsid w:val="00934352"/>
    <w:rsid w:val="00934C42"/>
    <w:rsid w:val="00942430"/>
    <w:rsid w:val="009B29D8"/>
    <w:rsid w:val="009D61E3"/>
    <w:rsid w:val="009D72AF"/>
    <w:rsid w:val="009E37CC"/>
    <w:rsid w:val="009E60F7"/>
    <w:rsid w:val="009F50F9"/>
    <w:rsid w:val="009F5BE8"/>
    <w:rsid w:val="00A0598D"/>
    <w:rsid w:val="00A07E6C"/>
    <w:rsid w:val="00A26969"/>
    <w:rsid w:val="00A30881"/>
    <w:rsid w:val="00A56C24"/>
    <w:rsid w:val="00A63C2E"/>
    <w:rsid w:val="00A71341"/>
    <w:rsid w:val="00A75D00"/>
    <w:rsid w:val="00A8263A"/>
    <w:rsid w:val="00AD2D1D"/>
    <w:rsid w:val="00AE1643"/>
    <w:rsid w:val="00AE3D47"/>
    <w:rsid w:val="00B1483F"/>
    <w:rsid w:val="00B359C8"/>
    <w:rsid w:val="00B422D2"/>
    <w:rsid w:val="00B5400A"/>
    <w:rsid w:val="00B80811"/>
    <w:rsid w:val="00B86B8F"/>
    <w:rsid w:val="00BD38EE"/>
    <w:rsid w:val="00BD6762"/>
    <w:rsid w:val="00BD6FA5"/>
    <w:rsid w:val="00C05ADE"/>
    <w:rsid w:val="00C371B8"/>
    <w:rsid w:val="00C45248"/>
    <w:rsid w:val="00C46643"/>
    <w:rsid w:val="00C53A06"/>
    <w:rsid w:val="00CA7468"/>
    <w:rsid w:val="00CA7BA4"/>
    <w:rsid w:val="00CF488D"/>
    <w:rsid w:val="00D33206"/>
    <w:rsid w:val="00D4548C"/>
    <w:rsid w:val="00D46F5F"/>
    <w:rsid w:val="00D64F0B"/>
    <w:rsid w:val="00D67F5F"/>
    <w:rsid w:val="00D878A9"/>
    <w:rsid w:val="00DC34CC"/>
    <w:rsid w:val="00DD21EE"/>
    <w:rsid w:val="00DE0C07"/>
    <w:rsid w:val="00DF2D0F"/>
    <w:rsid w:val="00DF60F4"/>
    <w:rsid w:val="00E107C5"/>
    <w:rsid w:val="00E167F6"/>
    <w:rsid w:val="00E24E81"/>
    <w:rsid w:val="00E82536"/>
    <w:rsid w:val="00E96096"/>
    <w:rsid w:val="00EA4473"/>
    <w:rsid w:val="00EB02D4"/>
    <w:rsid w:val="00EE61A3"/>
    <w:rsid w:val="00F34061"/>
    <w:rsid w:val="00F513E1"/>
    <w:rsid w:val="00F96C9E"/>
    <w:rsid w:val="00FA2A2D"/>
    <w:rsid w:val="00FA5DA5"/>
    <w:rsid w:val="00FB0395"/>
    <w:rsid w:val="00FC1F70"/>
    <w:rsid w:val="00FC4048"/>
    <w:rsid w:val="00FD0E09"/>
    <w:rsid w:val="00FD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9DD71"/>
  <w15:docId w15:val="{4B2840CA-DFD5-4A2C-940B-72836F1B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96A"/>
    <w:rPr>
      <w:sz w:val="24"/>
    </w:rPr>
  </w:style>
  <w:style w:type="paragraph" w:styleId="Heading1">
    <w:name w:val="heading 1"/>
    <w:basedOn w:val="Normal"/>
    <w:next w:val="Normal"/>
    <w:qFormat/>
    <w:rsid w:val="0078696A"/>
    <w:pPr>
      <w:keepNext/>
      <w:outlineLvl w:val="0"/>
    </w:pPr>
    <w:rPr>
      <w:b/>
    </w:rPr>
  </w:style>
  <w:style w:type="paragraph" w:styleId="Heading2">
    <w:name w:val="heading 2"/>
    <w:basedOn w:val="Normal"/>
    <w:next w:val="Normal"/>
    <w:qFormat/>
    <w:rsid w:val="0078696A"/>
    <w:pPr>
      <w:keepNext/>
      <w:outlineLvl w:val="1"/>
    </w:pPr>
    <w:rPr>
      <w:u w:val="single"/>
    </w:rPr>
  </w:style>
  <w:style w:type="paragraph" w:styleId="Heading3">
    <w:name w:val="heading 3"/>
    <w:basedOn w:val="Normal"/>
    <w:next w:val="Normal"/>
    <w:qFormat/>
    <w:rsid w:val="0078696A"/>
    <w:pPr>
      <w:keepNext/>
      <w:outlineLvl w:val="2"/>
    </w:pPr>
    <w:rPr>
      <w:b/>
      <w:bCs/>
      <w:u w:val="single"/>
    </w:rPr>
  </w:style>
  <w:style w:type="paragraph" w:styleId="Heading4">
    <w:name w:val="heading 4"/>
    <w:basedOn w:val="Normal"/>
    <w:next w:val="Normal"/>
    <w:qFormat/>
    <w:rsid w:val="0078696A"/>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8696A"/>
    <w:pPr>
      <w:jc w:val="center"/>
    </w:pPr>
    <w:rPr>
      <w:b/>
    </w:rPr>
  </w:style>
  <w:style w:type="paragraph" w:styleId="Subtitle">
    <w:name w:val="Subtitle"/>
    <w:basedOn w:val="Normal"/>
    <w:qFormat/>
    <w:rsid w:val="0078696A"/>
    <w:pPr>
      <w:jc w:val="center"/>
    </w:pPr>
    <w:rPr>
      <w:b/>
    </w:rPr>
  </w:style>
  <w:style w:type="paragraph" w:styleId="BodyTextIndent">
    <w:name w:val="Body Text Indent"/>
    <w:basedOn w:val="Normal"/>
    <w:rsid w:val="0078696A"/>
    <w:pPr>
      <w:ind w:left="720"/>
    </w:pPr>
  </w:style>
  <w:style w:type="paragraph" w:styleId="BodyTextIndent2">
    <w:name w:val="Body Text Indent 2"/>
    <w:basedOn w:val="Normal"/>
    <w:rsid w:val="0078696A"/>
    <w:pPr>
      <w:ind w:left="1440" w:hanging="720"/>
    </w:pPr>
  </w:style>
  <w:style w:type="paragraph" w:styleId="Header">
    <w:name w:val="header"/>
    <w:basedOn w:val="Normal"/>
    <w:rsid w:val="0078696A"/>
    <w:pPr>
      <w:tabs>
        <w:tab w:val="center" w:pos="4320"/>
        <w:tab w:val="right" w:pos="8640"/>
      </w:tabs>
    </w:pPr>
  </w:style>
  <w:style w:type="paragraph" w:styleId="Footer">
    <w:name w:val="footer"/>
    <w:basedOn w:val="Normal"/>
    <w:link w:val="FooterChar"/>
    <w:uiPriority w:val="99"/>
    <w:rsid w:val="0078696A"/>
    <w:pPr>
      <w:tabs>
        <w:tab w:val="center" w:pos="4320"/>
        <w:tab w:val="right" w:pos="8640"/>
      </w:tabs>
    </w:pPr>
  </w:style>
  <w:style w:type="character" w:styleId="PageNumber">
    <w:name w:val="page number"/>
    <w:basedOn w:val="DefaultParagraphFont"/>
    <w:rsid w:val="0078696A"/>
  </w:style>
  <w:style w:type="paragraph" w:styleId="BodyTextIndent3">
    <w:name w:val="Body Text Indent 3"/>
    <w:basedOn w:val="Normal"/>
    <w:rsid w:val="0078696A"/>
    <w:pPr>
      <w:ind w:left="1080"/>
    </w:pPr>
  </w:style>
  <w:style w:type="paragraph" w:styleId="BodyText">
    <w:name w:val="Body Text"/>
    <w:basedOn w:val="Normal"/>
    <w:rsid w:val="0078696A"/>
    <w:rPr>
      <w:b/>
      <w:bCs/>
      <w:u w:val="single"/>
    </w:rPr>
  </w:style>
  <w:style w:type="character" w:customStyle="1" w:styleId="FooterChar">
    <w:name w:val="Footer Char"/>
    <w:link w:val="Footer"/>
    <w:uiPriority w:val="99"/>
    <w:rsid w:val="00F513E1"/>
    <w:rPr>
      <w:sz w:val="24"/>
    </w:rPr>
  </w:style>
  <w:style w:type="paragraph" w:styleId="ListParagraph">
    <w:name w:val="List Paragraph"/>
    <w:basedOn w:val="Normal"/>
    <w:uiPriority w:val="34"/>
    <w:qFormat/>
    <w:rsid w:val="005C5056"/>
    <w:pPr>
      <w:ind w:left="720"/>
      <w:contextualSpacing/>
    </w:pPr>
  </w:style>
  <w:style w:type="character" w:styleId="Hyperlink">
    <w:name w:val="Hyperlink"/>
    <w:rsid w:val="00176B2F"/>
    <w:rPr>
      <w:color w:val="0000FF"/>
      <w:u w:val="single"/>
    </w:rPr>
  </w:style>
  <w:style w:type="character" w:styleId="FollowedHyperlink">
    <w:name w:val="FollowedHyperlink"/>
    <w:rsid w:val="001E31CF"/>
    <w:rPr>
      <w:color w:val="800080"/>
      <w:u w:val="single"/>
    </w:rPr>
  </w:style>
  <w:style w:type="character" w:styleId="Emphasis">
    <w:name w:val="Emphasis"/>
    <w:qFormat/>
    <w:rsid w:val="00B86B8F"/>
    <w:rPr>
      <w:i/>
      <w:iCs/>
    </w:rPr>
  </w:style>
  <w:style w:type="paragraph" w:styleId="BalloonText">
    <w:name w:val="Balloon Text"/>
    <w:basedOn w:val="Normal"/>
    <w:link w:val="BalloonTextChar"/>
    <w:semiHidden/>
    <w:unhideWhenUsed/>
    <w:rsid w:val="00EA4473"/>
    <w:rPr>
      <w:rFonts w:ascii="Segoe UI" w:hAnsi="Segoe UI" w:cs="Segoe UI"/>
      <w:sz w:val="18"/>
      <w:szCs w:val="18"/>
    </w:rPr>
  </w:style>
  <w:style w:type="character" w:customStyle="1" w:styleId="BalloonTextChar">
    <w:name w:val="Balloon Text Char"/>
    <w:link w:val="BalloonText"/>
    <w:semiHidden/>
    <w:rsid w:val="00EA4473"/>
    <w:rPr>
      <w:rFonts w:ascii="Segoe UI" w:hAnsi="Segoe UI" w:cs="Segoe UI"/>
      <w:sz w:val="18"/>
      <w:szCs w:val="18"/>
    </w:rPr>
  </w:style>
  <w:style w:type="paragraph" w:styleId="NormalWeb">
    <w:name w:val="Normal (Web)"/>
    <w:basedOn w:val="Normal"/>
    <w:uiPriority w:val="99"/>
    <w:semiHidden/>
    <w:unhideWhenUsed/>
    <w:rsid w:val="00934352"/>
    <w:pPr>
      <w:spacing w:before="360" w:after="360"/>
    </w:pPr>
    <w:rPr>
      <w:szCs w:val="24"/>
    </w:rPr>
  </w:style>
  <w:style w:type="paragraph" w:styleId="BlockText">
    <w:name w:val="Block Text"/>
    <w:basedOn w:val="Normal"/>
    <w:rsid w:val="00FA2A2D"/>
    <w:pPr>
      <w:ind w:left="-360" w:right="-274"/>
    </w:pPr>
    <w:rPr>
      <w:rFonts w:eastAsia="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2189">
      <w:bodyDiv w:val="1"/>
      <w:marLeft w:val="750"/>
      <w:marRight w:val="750"/>
      <w:marTop w:val="0"/>
      <w:marBottom w:val="0"/>
      <w:divBdr>
        <w:top w:val="none" w:sz="0" w:space="0" w:color="auto"/>
        <w:left w:val="none" w:sz="0" w:space="0" w:color="auto"/>
        <w:bottom w:val="none" w:sz="0" w:space="0" w:color="auto"/>
        <w:right w:val="none" w:sz="0" w:space="0" w:color="auto"/>
      </w:divBdr>
      <w:divsChild>
        <w:div w:id="239485843">
          <w:marLeft w:val="0"/>
          <w:marRight w:val="0"/>
          <w:marTop w:val="75"/>
          <w:marBottom w:val="75"/>
          <w:divBdr>
            <w:top w:val="none" w:sz="0" w:space="0" w:color="auto"/>
            <w:left w:val="none" w:sz="0" w:space="0" w:color="auto"/>
            <w:bottom w:val="none" w:sz="0" w:space="0" w:color="auto"/>
            <w:right w:val="none" w:sz="0" w:space="0" w:color="auto"/>
          </w:divBdr>
          <w:divsChild>
            <w:div w:id="1247616521">
              <w:marLeft w:val="0"/>
              <w:marRight w:val="0"/>
              <w:marTop w:val="75"/>
              <w:marBottom w:val="75"/>
              <w:divBdr>
                <w:top w:val="none" w:sz="0" w:space="0" w:color="auto"/>
                <w:left w:val="none" w:sz="0" w:space="0" w:color="auto"/>
                <w:bottom w:val="none" w:sz="0" w:space="0" w:color="auto"/>
                <w:right w:val="none" w:sz="0" w:space="0" w:color="auto"/>
              </w:divBdr>
            </w:div>
            <w:div w:id="590628405">
              <w:marLeft w:val="0"/>
              <w:marRight w:val="0"/>
              <w:marTop w:val="75"/>
              <w:marBottom w:val="75"/>
              <w:divBdr>
                <w:top w:val="none" w:sz="0" w:space="0" w:color="auto"/>
                <w:left w:val="none" w:sz="0" w:space="0" w:color="auto"/>
                <w:bottom w:val="none" w:sz="0" w:space="0" w:color="auto"/>
                <w:right w:val="none" w:sz="0" w:space="0" w:color="auto"/>
              </w:divBdr>
              <w:divsChild>
                <w:div w:id="1387219845">
                  <w:marLeft w:val="0"/>
                  <w:marRight w:val="0"/>
                  <w:marTop w:val="75"/>
                  <w:marBottom w:val="75"/>
                  <w:divBdr>
                    <w:top w:val="none" w:sz="0" w:space="0" w:color="auto"/>
                    <w:left w:val="none" w:sz="0" w:space="0" w:color="auto"/>
                    <w:bottom w:val="none" w:sz="0" w:space="0" w:color="auto"/>
                    <w:right w:val="none" w:sz="0" w:space="0" w:color="auto"/>
                  </w:divBdr>
                </w:div>
                <w:div w:id="104158398">
                  <w:marLeft w:val="0"/>
                  <w:marRight w:val="0"/>
                  <w:marTop w:val="75"/>
                  <w:marBottom w:val="75"/>
                  <w:divBdr>
                    <w:top w:val="none" w:sz="0" w:space="0" w:color="auto"/>
                    <w:left w:val="none" w:sz="0" w:space="0" w:color="auto"/>
                    <w:bottom w:val="none" w:sz="0" w:space="0" w:color="auto"/>
                    <w:right w:val="none" w:sz="0" w:space="0" w:color="auto"/>
                  </w:divBdr>
                  <w:divsChild>
                    <w:div w:id="236861124">
                      <w:marLeft w:val="0"/>
                      <w:marRight w:val="0"/>
                      <w:marTop w:val="0"/>
                      <w:marBottom w:val="0"/>
                      <w:divBdr>
                        <w:top w:val="none" w:sz="0" w:space="0" w:color="auto"/>
                        <w:left w:val="none" w:sz="0" w:space="0" w:color="auto"/>
                        <w:bottom w:val="none" w:sz="0" w:space="0" w:color="auto"/>
                        <w:right w:val="none" w:sz="0" w:space="0" w:color="auto"/>
                      </w:divBdr>
                      <w:divsChild>
                        <w:div w:id="490681068">
                          <w:marLeft w:val="0"/>
                          <w:marRight w:val="0"/>
                          <w:marTop w:val="0"/>
                          <w:marBottom w:val="0"/>
                          <w:divBdr>
                            <w:top w:val="none" w:sz="0" w:space="0" w:color="auto"/>
                            <w:left w:val="none" w:sz="0" w:space="0" w:color="auto"/>
                            <w:bottom w:val="none" w:sz="0" w:space="0" w:color="auto"/>
                            <w:right w:val="none" w:sz="0" w:space="0" w:color="auto"/>
                          </w:divBdr>
                          <w:divsChild>
                            <w:div w:id="13195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207">
                      <w:marLeft w:val="0"/>
                      <w:marRight w:val="0"/>
                      <w:marTop w:val="0"/>
                      <w:marBottom w:val="0"/>
                      <w:divBdr>
                        <w:top w:val="none" w:sz="0" w:space="0" w:color="auto"/>
                        <w:left w:val="none" w:sz="0" w:space="0" w:color="auto"/>
                        <w:bottom w:val="none" w:sz="0" w:space="0" w:color="auto"/>
                        <w:right w:val="none" w:sz="0" w:space="0" w:color="auto"/>
                      </w:divBdr>
                      <w:divsChild>
                        <w:div w:id="427774411">
                          <w:marLeft w:val="0"/>
                          <w:marRight w:val="0"/>
                          <w:marTop w:val="0"/>
                          <w:marBottom w:val="0"/>
                          <w:divBdr>
                            <w:top w:val="none" w:sz="0" w:space="0" w:color="auto"/>
                            <w:left w:val="none" w:sz="0" w:space="0" w:color="auto"/>
                            <w:bottom w:val="none" w:sz="0" w:space="0" w:color="auto"/>
                            <w:right w:val="none" w:sz="0" w:space="0" w:color="auto"/>
                          </w:divBdr>
                          <w:divsChild>
                            <w:div w:id="1122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805756">
      <w:bodyDiv w:val="1"/>
      <w:marLeft w:val="0"/>
      <w:marRight w:val="0"/>
      <w:marTop w:val="0"/>
      <w:marBottom w:val="0"/>
      <w:divBdr>
        <w:top w:val="none" w:sz="0" w:space="0" w:color="auto"/>
        <w:left w:val="none" w:sz="0" w:space="0" w:color="auto"/>
        <w:bottom w:val="none" w:sz="0" w:space="0" w:color="auto"/>
        <w:right w:val="none" w:sz="0" w:space="0" w:color="auto"/>
      </w:divBdr>
      <w:divsChild>
        <w:div w:id="72624483">
          <w:marLeft w:val="0"/>
          <w:marRight w:val="0"/>
          <w:marTop w:val="0"/>
          <w:marBottom w:val="0"/>
          <w:divBdr>
            <w:top w:val="none" w:sz="0" w:space="0" w:color="auto"/>
            <w:left w:val="none" w:sz="0" w:space="0" w:color="auto"/>
            <w:bottom w:val="none" w:sz="0" w:space="0" w:color="auto"/>
            <w:right w:val="none" w:sz="0" w:space="0" w:color="auto"/>
          </w:divBdr>
          <w:divsChild>
            <w:div w:id="52585135">
              <w:marLeft w:val="0"/>
              <w:marRight w:val="0"/>
              <w:marTop w:val="0"/>
              <w:marBottom w:val="0"/>
              <w:divBdr>
                <w:top w:val="none" w:sz="0" w:space="0" w:color="auto"/>
                <w:left w:val="none" w:sz="0" w:space="0" w:color="auto"/>
                <w:bottom w:val="none" w:sz="0" w:space="0" w:color="auto"/>
                <w:right w:val="none" w:sz="0" w:space="0" w:color="auto"/>
              </w:divBdr>
              <w:divsChild>
                <w:div w:id="712968062">
                  <w:marLeft w:val="0"/>
                  <w:marRight w:val="0"/>
                  <w:marTop w:val="0"/>
                  <w:marBottom w:val="0"/>
                  <w:divBdr>
                    <w:top w:val="none" w:sz="0" w:space="0" w:color="auto"/>
                    <w:left w:val="none" w:sz="0" w:space="0" w:color="auto"/>
                    <w:bottom w:val="none" w:sz="0" w:space="0" w:color="auto"/>
                    <w:right w:val="none" w:sz="0" w:space="0" w:color="auto"/>
                  </w:divBdr>
                  <w:divsChild>
                    <w:div w:id="87428421">
                      <w:marLeft w:val="0"/>
                      <w:marRight w:val="0"/>
                      <w:marTop w:val="0"/>
                      <w:marBottom w:val="0"/>
                      <w:divBdr>
                        <w:top w:val="none" w:sz="0" w:space="0" w:color="auto"/>
                        <w:left w:val="none" w:sz="0" w:space="0" w:color="auto"/>
                        <w:bottom w:val="none" w:sz="0" w:space="0" w:color="auto"/>
                        <w:right w:val="none" w:sz="0" w:space="0" w:color="auto"/>
                      </w:divBdr>
                      <w:divsChild>
                        <w:div w:id="843473013">
                          <w:marLeft w:val="0"/>
                          <w:marRight w:val="0"/>
                          <w:marTop w:val="0"/>
                          <w:marBottom w:val="0"/>
                          <w:divBdr>
                            <w:top w:val="none" w:sz="0" w:space="0" w:color="auto"/>
                            <w:left w:val="none" w:sz="0" w:space="0" w:color="auto"/>
                            <w:bottom w:val="none" w:sz="0" w:space="0" w:color="auto"/>
                            <w:right w:val="none" w:sz="0" w:space="0" w:color="auto"/>
                          </w:divBdr>
                          <w:divsChild>
                            <w:div w:id="517549754">
                              <w:marLeft w:val="0"/>
                              <w:marRight w:val="0"/>
                              <w:marTop w:val="0"/>
                              <w:marBottom w:val="0"/>
                              <w:divBdr>
                                <w:top w:val="none" w:sz="0" w:space="0" w:color="auto"/>
                                <w:left w:val="none" w:sz="0" w:space="0" w:color="auto"/>
                                <w:bottom w:val="none" w:sz="0" w:space="0" w:color="auto"/>
                                <w:right w:val="none" w:sz="0" w:space="0" w:color="auto"/>
                              </w:divBdr>
                              <w:divsChild>
                                <w:div w:id="334572124">
                                  <w:marLeft w:val="3150"/>
                                  <w:marRight w:val="0"/>
                                  <w:marTop w:val="0"/>
                                  <w:marBottom w:val="0"/>
                                  <w:divBdr>
                                    <w:top w:val="none" w:sz="0" w:space="0" w:color="auto"/>
                                    <w:left w:val="none" w:sz="0" w:space="0" w:color="auto"/>
                                    <w:bottom w:val="none" w:sz="0" w:space="0" w:color="auto"/>
                                    <w:right w:val="none" w:sz="0" w:space="0" w:color="auto"/>
                                  </w:divBdr>
                                  <w:divsChild>
                                    <w:div w:id="118259301">
                                      <w:marLeft w:val="0"/>
                                      <w:marRight w:val="0"/>
                                      <w:marTop w:val="0"/>
                                      <w:marBottom w:val="0"/>
                                      <w:divBdr>
                                        <w:top w:val="none" w:sz="0" w:space="0" w:color="auto"/>
                                        <w:left w:val="none" w:sz="0" w:space="0" w:color="auto"/>
                                        <w:bottom w:val="none" w:sz="0" w:space="0" w:color="auto"/>
                                        <w:right w:val="none" w:sz="0" w:space="0" w:color="auto"/>
                                      </w:divBdr>
                                      <w:divsChild>
                                        <w:div w:id="11445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442151">
      <w:bodyDiv w:val="1"/>
      <w:marLeft w:val="0"/>
      <w:marRight w:val="0"/>
      <w:marTop w:val="0"/>
      <w:marBottom w:val="0"/>
      <w:divBdr>
        <w:top w:val="none" w:sz="0" w:space="0" w:color="auto"/>
        <w:left w:val="none" w:sz="0" w:space="0" w:color="auto"/>
        <w:bottom w:val="none" w:sz="0" w:space="0" w:color="auto"/>
        <w:right w:val="none" w:sz="0" w:space="0" w:color="auto"/>
      </w:divBdr>
      <w:divsChild>
        <w:div w:id="618293958">
          <w:marLeft w:val="0"/>
          <w:marRight w:val="0"/>
          <w:marTop w:val="0"/>
          <w:marBottom w:val="0"/>
          <w:divBdr>
            <w:top w:val="none" w:sz="0" w:space="0" w:color="auto"/>
            <w:left w:val="none" w:sz="0" w:space="0" w:color="auto"/>
            <w:bottom w:val="none" w:sz="0" w:space="0" w:color="auto"/>
            <w:right w:val="none" w:sz="0" w:space="0" w:color="auto"/>
          </w:divBdr>
          <w:divsChild>
            <w:div w:id="518273045">
              <w:marLeft w:val="0"/>
              <w:marRight w:val="0"/>
              <w:marTop w:val="0"/>
              <w:marBottom w:val="0"/>
              <w:divBdr>
                <w:top w:val="none" w:sz="0" w:space="0" w:color="auto"/>
                <w:left w:val="none" w:sz="0" w:space="0" w:color="auto"/>
                <w:bottom w:val="none" w:sz="0" w:space="0" w:color="auto"/>
                <w:right w:val="none" w:sz="0" w:space="0" w:color="auto"/>
              </w:divBdr>
              <w:divsChild>
                <w:div w:id="1234851703">
                  <w:marLeft w:val="0"/>
                  <w:marRight w:val="0"/>
                  <w:marTop w:val="0"/>
                  <w:marBottom w:val="0"/>
                  <w:divBdr>
                    <w:top w:val="none" w:sz="0" w:space="0" w:color="auto"/>
                    <w:left w:val="none" w:sz="0" w:space="0" w:color="auto"/>
                    <w:bottom w:val="none" w:sz="0" w:space="0" w:color="auto"/>
                    <w:right w:val="none" w:sz="0" w:space="0" w:color="auto"/>
                  </w:divBdr>
                  <w:divsChild>
                    <w:div w:id="750665297">
                      <w:marLeft w:val="0"/>
                      <w:marRight w:val="0"/>
                      <w:marTop w:val="0"/>
                      <w:marBottom w:val="0"/>
                      <w:divBdr>
                        <w:top w:val="none" w:sz="0" w:space="0" w:color="auto"/>
                        <w:left w:val="none" w:sz="0" w:space="0" w:color="auto"/>
                        <w:bottom w:val="none" w:sz="0" w:space="0" w:color="auto"/>
                        <w:right w:val="none" w:sz="0" w:space="0" w:color="auto"/>
                      </w:divBdr>
                      <w:divsChild>
                        <w:div w:id="1885604462">
                          <w:marLeft w:val="0"/>
                          <w:marRight w:val="0"/>
                          <w:marTop w:val="0"/>
                          <w:marBottom w:val="0"/>
                          <w:divBdr>
                            <w:top w:val="none" w:sz="0" w:space="0" w:color="auto"/>
                            <w:left w:val="none" w:sz="0" w:space="0" w:color="auto"/>
                            <w:bottom w:val="none" w:sz="0" w:space="0" w:color="auto"/>
                            <w:right w:val="none" w:sz="0" w:space="0" w:color="auto"/>
                          </w:divBdr>
                          <w:divsChild>
                            <w:div w:id="716513942">
                              <w:marLeft w:val="0"/>
                              <w:marRight w:val="0"/>
                              <w:marTop w:val="0"/>
                              <w:marBottom w:val="0"/>
                              <w:divBdr>
                                <w:top w:val="none" w:sz="0" w:space="0" w:color="auto"/>
                                <w:left w:val="none" w:sz="0" w:space="0" w:color="auto"/>
                                <w:bottom w:val="none" w:sz="0" w:space="0" w:color="auto"/>
                                <w:right w:val="none" w:sz="0" w:space="0" w:color="auto"/>
                              </w:divBdr>
                              <w:divsChild>
                                <w:div w:id="516427214">
                                  <w:marLeft w:val="3150"/>
                                  <w:marRight w:val="0"/>
                                  <w:marTop w:val="0"/>
                                  <w:marBottom w:val="0"/>
                                  <w:divBdr>
                                    <w:top w:val="none" w:sz="0" w:space="0" w:color="auto"/>
                                    <w:left w:val="none" w:sz="0" w:space="0" w:color="auto"/>
                                    <w:bottom w:val="none" w:sz="0" w:space="0" w:color="auto"/>
                                    <w:right w:val="none" w:sz="0" w:space="0" w:color="auto"/>
                                  </w:divBdr>
                                  <w:divsChild>
                                    <w:div w:id="1032725140">
                                      <w:marLeft w:val="0"/>
                                      <w:marRight w:val="0"/>
                                      <w:marTop w:val="0"/>
                                      <w:marBottom w:val="0"/>
                                      <w:divBdr>
                                        <w:top w:val="none" w:sz="0" w:space="0" w:color="auto"/>
                                        <w:left w:val="none" w:sz="0" w:space="0" w:color="auto"/>
                                        <w:bottom w:val="none" w:sz="0" w:space="0" w:color="auto"/>
                                        <w:right w:val="none" w:sz="0" w:space="0" w:color="auto"/>
                                      </w:divBdr>
                                      <w:divsChild>
                                        <w:div w:id="318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Town of Apex</vt:lpstr>
    </vt:vector>
  </TitlesOfParts>
  <Company>Town of Apex</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Apex</dc:title>
  <dc:creator>Lisa Hall</dc:creator>
  <cp:lastModifiedBy>IT Services</cp:lastModifiedBy>
  <cp:revision>8</cp:revision>
  <cp:lastPrinted>2020-03-16T18:53:00Z</cp:lastPrinted>
  <dcterms:created xsi:type="dcterms:W3CDTF">2020-03-16T13:54:00Z</dcterms:created>
  <dcterms:modified xsi:type="dcterms:W3CDTF">2020-03-18T21:11:00Z</dcterms:modified>
</cp:coreProperties>
</file>